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1C2C" w14:textId="1F03B3F8" w:rsidR="00FE68EC" w:rsidRPr="00FE68EC" w:rsidRDefault="00FE68EC" w:rsidP="00FE68EC">
      <w:pPr>
        <w:snapToGrid w:val="0"/>
        <w:contextualSpacing/>
        <w:rPr>
          <w:sz w:val="20"/>
          <w:szCs w:val="20"/>
        </w:rPr>
      </w:pPr>
      <w:r w:rsidRPr="00FE68EC">
        <w:rPr>
          <w:bCs/>
          <w:iCs/>
          <w:sz w:val="20"/>
          <w:szCs w:val="20"/>
        </w:rPr>
        <w:t>T</w:t>
      </w:r>
      <w:r w:rsidRPr="00FE68EC">
        <w:rPr>
          <w:rFonts w:hint="eastAsia"/>
          <w:bCs/>
          <w:iCs/>
          <w:sz w:val="20"/>
          <w:szCs w:val="20"/>
        </w:rPr>
        <w:t xml:space="preserve">able </w:t>
      </w:r>
      <w:r w:rsidRPr="00FE68EC">
        <w:rPr>
          <w:bCs/>
          <w:iCs/>
          <w:sz w:val="20"/>
          <w:szCs w:val="20"/>
        </w:rPr>
        <w:t xml:space="preserve">1S. </w:t>
      </w:r>
      <w:r w:rsidRPr="00FE68EC">
        <w:rPr>
          <w:rFonts w:hint="eastAsia"/>
          <w:bCs/>
          <w:sz w:val="20"/>
          <w:szCs w:val="20"/>
        </w:rPr>
        <w:t>The maximum</w:t>
      </w:r>
      <w:r w:rsidRPr="00FE68EC">
        <w:rPr>
          <w:rFonts w:hint="eastAsia"/>
          <w:sz w:val="20"/>
          <w:szCs w:val="20"/>
        </w:rPr>
        <w:t xml:space="preserve"> stomatal conductance</w:t>
      </w:r>
      <w:r w:rsidRPr="00FE68EC">
        <w:rPr>
          <w:sz w:val="20"/>
          <w:szCs w:val="20"/>
        </w:rPr>
        <w:t xml:space="preserve"> (</w:t>
      </w:r>
      <w:proofErr w:type="spellStart"/>
      <w:r w:rsidRPr="00FE68EC">
        <w:rPr>
          <w:i/>
          <w:sz w:val="20"/>
          <w:szCs w:val="20"/>
        </w:rPr>
        <w:t>G</w:t>
      </w:r>
      <w:r w:rsidRPr="00FE68EC">
        <w:rPr>
          <w:sz w:val="20"/>
          <w:szCs w:val="20"/>
          <w:vertAlign w:val="subscript"/>
        </w:rPr>
        <w:t>s</w:t>
      </w:r>
      <w:proofErr w:type="spellEnd"/>
      <w:r w:rsidRPr="00FE68EC">
        <w:rPr>
          <w:sz w:val="20"/>
          <w:szCs w:val="20"/>
          <w:vertAlign w:val="subscript"/>
        </w:rPr>
        <w:t>-max</w:t>
      </w:r>
      <w:r w:rsidRPr="00FE68EC">
        <w:rPr>
          <w:sz w:val="20"/>
          <w:szCs w:val="20"/>
        </w:rPr>
        <w:t>, [mmol m</w:t>
      </w:r>
      <w:r w:rsidRPr="00FE68EC">
        <w:rPr>
          <w:sz w:val="20"/>
          <w:szCs w:val="20"/>
          <w:vertAlign w:val="superscript"/>
        </w:rPr>
        <w:t>–2</w:t>
      </w:r>
      <w:r w:rsidRPr="00FE68EC">
        <w:rPr>
          <w:sz w:val="20"/>
          <w:szCs w:val="20"/>
        </w:rPr>
        <w:t xml:space="preserve"> s</w:t>
      </w:r>
      <w:r w:rsidRPr="00FE68EC">
        <w:rPr>
          <w:sz w:val="20"/>
          <w:szCs w:val="20"/>
          <w:vertAlign w:val="superscript"/>
        </w:rPr>
        <w:t>–1</w:t>
      </w:r>
      <w:r w:rsidRPr="00FE68EC">
        <w:rPr>
          <w:sz w:val="20"/>
          <w:szCs w:val="20"/>
        </w:rPr>
        <w:t>])</w:t>
      </w:r>
      <w:r w:rsidRPr="00FE68EC">
        <w:rPr>
          <w:rFonts w:hint="eastAsia"/>
          <w:sz w:val="20"/>
          <w:szCs w:val="20"/>
        </w:rPr>
        <w:t xml:space="preserve"> of three rice varieties</w:t>
      </w:r>
      <w:r w:rsidRPr="00FE68EC">
        <w:rPr>
          <w:sz w:val="20"/>
          <w:szCs w:val="20"/>
        </w:rPr>
        <w:t>.</w:t>
      </w:r>
    </w:p>
    <w:p w14:paraId="4ED0AF7B" w14:textId="77777777" w:rsidR="00FE68EC" w:rsidRPr="00FE68EC" w:rsidRDefault="00FE68EC" w:rsidP="00FE68EC">
      <w:pPr>
        <w:autoSpaceDE w:val="0"/>
        <w:autoSpaceDN w:val="0"/>
        <w:adjustRightInd w:val="0"/>
        <w:snapToGrid w:val="0"/>
        <w:contextualSpacing/>
        <w:rPr>
          <w:b/>
          <w:iCs/>
          <w:color w:val="000000"/>
          <w:kern w:val="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1566"/>
        <w:gridCol w:w="1410"/>
      </w:tblGrid>
      <w:tr w:rsidR="00170899" w:rsidRPr="00FE68EC" w14:paraId="1C57CCB8" w14:textId="77777777" w:rsidTr="00FE68EC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CC03203" w14:textId="313AD27D" w:rsidR="00170899" w:rsidRPr="00FE68EC" w:rsidRDefault="00170899" w:rsidP="00FE68EC">
            <w:pPr>
              <w:tabs>
                <w:tab w:val="left" w:pos="875"/>
              </w:tabs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rFonts w:hint="eastAsia"/>
                <w:sz w:val="20"/>
                <w:szCs w:val="20"/>
              </w:rPr>
              <w:t>Parameters</w:t>
            </w:r>
            <w:r w:rsidRPr="00FE68EC">
              <w:rPr>
                <w:sz w:val="20"/>
                <w:szCs w:val="20"/>
              </w:rPr>
              <w:tab/>
            </w:r>
            <w:r w:rsidR="00FE68EC">
              <w:rPr>
                <w:sz w:val="20"/>
                <w:szCs w:val="20"/>
              </w:rPr>
              <w:t xml:space="preserve">        </w:t>
            </w:r>
            <w:r w:rsidR="004F1F2D">
              <w:rPr>
                <w:sz w:val="20"/>
                <w:szCs w:val="20"/>
              </w:rPr>
              <w:t xml:space="preserve"> </w:t>
            </w:r>
            <w:r w:rsidRPr="00FE68EC">
              <w:rPr>
                <w:rFonts w:hint="eastAsia"/>
                <w:sz w:val="20"/>
                <w:szCs w:val="20"/>
              </w:rPr>
              <w:t>Cultivars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4B52E3" w14:textId="77777777" w:rsidR="00170899" w:rsidRPr="00FE68EC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sz w:val="20"/>
                <w:szCs w:val="20"/>
              </w:rPr>
              <w:t>JR</w:t>
            </w:r>
            <w:r w:rsidRPr="00FE68EC">
              <w:rPr>
                <w:rFonts w:hint="eastAsia"/>
                <w:sz w:val="20"/>
                <w:szCs w:val="20"/>
              </w:rPr>
              <w:t>3015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14:paraId="18B7B857" w14:textId="77777777" w:rsidR="00170899" w:rsidRPr="00FE68EC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rFonts w:hint="eastAsia"/>
                <w:sz w:val="20"/>
                <w:szCs w:val="20"/>
              </w:rPr>
              <w:t>Wufengyou3015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B27AE55" w14:textId="77777777" w:rsidR="00170899" w:rsidRPr="00FE68EC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sz w:val="20"/>
                <w:szCs w:val="20"/>
              </w:rPr>
              <w:t>Jifengyou</w:t>
            </w:r>
            <w:r w:rsidRPr="00FE68EC">
              <w:rPr>
                <w:rFonts w:hint="eastAsia"/>
                <w:sz w:val="20"/>
                <w:szCs w:val="20"/>
              </w:rPr>
              <w:t>3015</w:t>
            </w:r>
          </w:p>
        </w:tc>
      </w:tr>
      <w:tr w:rsidR="00170899" w:rsidRPr="00FE68EC" w14:paraId="6052053D" w14:textId="77777777" w:rsidTr="00FE68EC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DB6EF8" w14:textId="77777777" w:rsidR="004F1F2D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rFonts w:hint="eastAsia"/>
                <w:sz w:val="20"/>
                <w:szCs w:val="20"/>
              </w:rPr>
              <w:t xml:space="preserve">maximum stomatal conductance </w:t>
            </w:r>
          </w:p>
          <w:p w14:paraId="6F558083" w14:textId="38A9CAF2" w:rsidR="00170899" w:rsidRPr="00FE68EC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rFonts w:hint="eastAsia"/>
                <w:sz w:val="20"/>
                <w:szCs w:val="20"/>
              </w:rPr>
              <w:t>(</w:t>
            </w:r>
            <w:proofErr w:type="spellStart"/>
            <w:r w:rsidRPr="00FE68EC">
              <w:rPr>
                <w:rFonts w:hint="eastAsia"/>
                <w:i/>
                <w:sz w:val="20"/>
                <w:szCs w:val="20"/>
              </w:rPr>
              <w:t>G</w:t>
            </w:r>
            <w:r w:rsidRPr="00FE68EC">
              <w:rPr>
                <w:rFonts w:hint="eastAsia"/>
                <w:sz w:val="20"/>
                <w:szCs w:val="20"/>
                <w:vertAlign w:val="subscript"/>
              </w:rPr>
              <w:t>s</w:t>
            </w:r>
            <w:proofErr w:type="spellEnd"/>
            <w:r w:rsidRPr="00FE68EC">
              <w:rPr>
                <w:rFonts w:hint="eastAsia"/>
                <w:sz w:val="20"/>
                <w:szCs w:val="20"/>
                <w:vertAlign w:val="subscript"/>
              </w:rPr>
              <w:t>-max</w:t>
            </w:r>
            <w:r w:rsidRPr="00FE68EC">
              <w:rPr>
                <w:rFonts w:hint="eastAsia"/>
                <w:sz w:val="20"/>
                <w:szCs w:val="20"/>
              </w:rPr>
              <w:t>, [</w:t>
            </w:r>
            <w:r w:rsidRPr="00FE68EC">
              <w:rPr>
                <w:sz w:val="20"/>
                <w:szCs w:val="20"/>
              </w:rPr>
              <w:t>mmol</w:t>
            </w:r>
            <w:r w:rsidRPr="00FE68EC">
              <w:rPr>
                <w:rFonts w:eastAsia="SimSun"/>
                <w:sz w:val="20"/>
                <w:szCs w:val="20"/>
              </w:rPr>
              <w:t xml:space="preserve"> </w:t>
            </w:r>
            <w:r w:rsidRPr="00FE68EC">
              <w:rPr>
                <w:sz w:val="20"/>
                <w:szCs w:val="20"/>
              </w:rPr>
              <w:t>m</w:t>
            </w:r>
            <w:r w:rsidRPr="00FE68EC">
              <w:rPr>
                <w:sz w:val="20"/>
                <w:szCs w:val="20"/>
                <w:vertAlign w:val="superscript"/>
              </w:rPr>
              <w:t>–2</w:t>
            </w:r>
            <w:r w:rsidRPr="00FE68EC">
              <w:rPr>
                <w:sz w:val="20"/>
                <w:szCs w:val="20"/>
              </w:rPr>
              <w:t xml:space="preserve"> s</w:t>
            </w:r>
            <w:r w:rsidRPr="00FE68EC">
              <w:rPr>
                <w:sz w:val="20"/>
                <w:szCs w:val="20"/>
                <w:vertAlign w:val="superscript"/>
              </w:rPr>
              <w:t>–1</w:t>
            </w:r>
            <w:r w:rsidRPr="00FE68EC">
              <w:rPr>
                <w:rFonts w:hint="eastAsia"/>
                <w:sz w:val="20"/>
                <w:szCs w:val="20"/>
              </w:rPr>
              <w:t xml:space="preserve"> ])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302158" w14:textId="77777777" w:rsidR="00170899" w:rsidRPr="00FE68EC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rFonts w:hint="eastAsia"/>
                <w:sz w:val="20"/>
                <w:szCs w:val="20"/>
              </w:rPr>
              <w:t xml:space="preserve">0.198 </w:t>
            </w:r>
            <w:r w:rsidRPr="00FE68EC">
              <w:rPr>
                <w:sz w:val="20"/>
                <w:szCs w:val="20"/>
              </w:rPr>
              <w:t>±</w:t>
            </w:r>
            <w:r w:rsidRPr="00FE68EC">
              <w:rPr>
                <w:rFonts w:hint="eastAsia"/>
                <w:sz w:val="20"/>
                <w:szCs w:val="20"/>
              </w:rPr>
              <w:t xml:space="preserve"> 0.007</w:t>
            </w:r>
            <w:r w:rsidRPr="00FE68EC">
              <w:rPr>
                <w:rFonts w:hint="eastAsia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14:paraId="577BFB45" w14:textId="77777777" w:rsidR="00170899" w:rsidRPr="00FE68EC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rFonts w:hint="eastAsia"/>
                <w:sz w:val="20"/>
                <w:szCs w:val="20"/>
              </w:rPr>
              <w:t xml:space="preserve">0.512 </w:t>
            </w:r>
            <w:r w:rsidRPr="00FE68EC">
              <w:rPr>
                <w:sz w:val="20"/>
                <w:szCs w:val="20"/>
              </w:rPr>
              <w:t>±</w:t>
            </w:r>
            <w:r w:rsidRPr="00FE68EC">
              <w:rPr>
                <w:rFonts w:hint="eastAsia"/>
                <w:sz w:val="20"/>
                <w:szCs w:val="20"/>
              </w:rPr>
              <w:t xml:space="preserve"> 0.009</w:t>
            </w:r>
            <w:r w:rsidRPr="00FE68EC">
              <w:rPr>
                <w:rFonts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4A6358C9" w14:textId="77777777" w:rsidR="00170899" w:rsidRPr="00FE68EC" w:rsidRDefault="00170899" w:rsidP="00FE68EC">
            <w:pPr>
              <w:contextualSpacing/>
              <w:jc w:val="left"/>
              <w:rPr>
                <w:sz w:val="20"/>
                <w:szCs w:val="20"/>
              </w:rPr>
            </w:pPr>
            <w:r w:rsidRPr="00FE68EC">
              <w:rPr>
                <w:rFonts w:hint="eastAsia"/>
                <w:sz w:val="20"/>
                <w:szCs w:val="20"/>
              </w:rPr>
              <w:t xml:space="preserve">0.492 </w:t>
            </w:r>
            <w:r w:rsidRPr="00FE68EC">
              <w:rPr>
                <w:sz w:val="20"/>
                <w:szCs w:val="20"/>
              </w:rPr>
              <w:t>±</w:t>
            </w:r>
            <w:r w:rsidRPr="00FE68EC">
              <w:rPr>
                <w:rFonts w:hint="eastAsia"/>
                <w:sz w:val="20"/>
                <w:szCs w:val="20"/>
              </w:rPr>
              <w:t xml:space="preserve"> 0.012</w:t>
            </w:r>
            <w:r w:rsidRPr="00FE68EC">
              <w:rPr>
                <w:rFonts w:hint="eastAsia"/>
                <w:sz w:val="20"/>
                <w:szCs w:val="20"/>
                <w:vertAlign w:val="superscript"/>
              </w:rPr>
              <w:t>a</w:t>
            </w:r>
          </w:p>
        </w:tc>
      </w:tr>
    </w:tbl>
    <w:p w14:paraId="6F26C425" w14:textId="77777777" w:rsidR="00FE68EC" w:rsidRPr="00FE68EC" w:rsidRDefault="00FE68EC" w:rsidP="00FE68EC">
      <w:pPr>
        <w:snapToGrid w:val="0"/>
        <w:contextualSpacing/>
        <w:rPr>
          <w:sz w:val="20"/>
          <w:szCs w:val="20"/>
        </w:rPr>
      </w:pPr>
    </w:p>
    <w:p w14:paraId="5FDE77E4" w14:textId="77777777" w:rsidR="00346081" w:rsidRPr="00FE68EC" w:rsidRDefault="00346081" w:rsidP="00FE68EC">
      <w:pPr>
        <w:contextualSpacing/>
        <w:rPr>
          <w:sz w:val="20"/>
          <w:szCs w:val="20"/>
        </w:rPr>
      </w:pPr>
      <w:r w:rsidRPr="00FE68E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3BF434B" wp14:editId="4B855FD9">
            <wp:simplePos x="0" y="0"/>
            <wp:positionH relativeFrom="column">
              <wp:posOffset>904240</wp:posOffset>
            </wp:positionH>
            <wp:positionV relativeFrom="paragraph">
              <wp:posOffset>137160</wp:posOffset>
            </wp:positionV>
            <wp:extent cx="2346960" cy="2217420"/>
            <wp:effectExtent l="0" t="0" r="0" b="0"/>
            <wp:wrapSquare wrapText="bothSides"/>
            <wp:docPr id="2" name="图片 2" descr="C:\Users\lenovo\Desktop\未标题-1 拷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未标题-1 拷贝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A4E46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4489DB93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77B971E3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2053095A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2C9A8D26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4025C146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03746570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23642659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541FE1B3" w14:textId="77777777" w:rsidR="00993416" w:rsidRPr="00FE68EC" w:rsidRDefault="00993416" w:rsidP="00FE68EC">
      <w:pPr>
        <w:contextualSpacing/>
        <w:rPr>
          <w:sz w:val="20"/>
          <w:szCs w:val="20"/>
        </w:rPr>
      </w:pPr>
    </w:p>
    <w:p w14:paraId="662260CC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4FE86AF8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p w14:paraId="05C05F58" w14:textId="77777777" w:rsidR="00FE68EC" w:rsidRPr="00FE68EC" w:rsidRDefault="00FE68EC" w:rsidP="00FE68EC">
      <w:pPr>
        <w:contextualSpacing/>
        <w:rPr>
          <w:rFonts w:eastAsia="SimSun"/>
          <w:b/>
          <w:sz w:val="20"/>
          <w:szCs w:val="20"/>
        </w:rPr>
      </w:pPr>
    </w:p>
    <w:p w14:paraId="225C8569" w14:textId="1CBD6DDF" w:rsidR="00346081" w:rsidRPr="00FE68EC" w:rsidRDefault="00346081" w:rsidP="00FE68EC">
      <w:pPr>
        <w:contextualSpacing/>
        <w:rPr>
          <w:rFonts w:eastAsia="SimSun"/>
          <w:sz w:val="20"/>
          <w:szCs w:val="20"/>
        </w:rPr>
      </w:pPr>
      <w:r w:rsidRPr="00FE68EC">
        <w:rPr>
          <w:rFonts w:eastAsia="SimSun" w:hint="eastAsia"/>
          <w:bCs/>
          <w:sz w:val="20"/>
          <w:szCs w:val="20"/>
        </w:rPr>
        <w:t xml:space="preserve">Fig. </w:t>
      </w:r>
      <w:r w:rsidR="00FE68EC" w:rsidRPr="00FE68EC">
        <w:rPr>
          <w:rFonts w:eastAsia="SimSun"/>
          <w:bCs/>
          <w:sz w:val="20"/>
          <w:szCs w:val="20"/>
        </w:rPr>
        <w:t xml:space="preserve">1S. </w:t>
      </w:r>
      <w:r w:rsidRPr="00FE68EC">
        <w:rPr>
          <w:rFonts w:eastAsia="SimSun" w:hint="eastAsia"/>
          <w:bCs/>
          <w:sz w:val="20"/>
          <w:szCs w:val="20"/>
        </w:rPr>
        <w:t>Light</w:t>
      </w:r>
      <w:r w:rsidRPr="00FE68EC">
        <w:rPr>
          <w:rFonts w:eastAsia="SimSun" w:hint="eastAsia"/>
          <w:sz w:val="20"/>
          <w:szCs w:val="20"/>
        </w:rPr>
        <w:t>-respo</w:t>
      </w:r>
      <w:r w:rsidRPr="00FE68EC">
        <w:rPr>
          <w:rFonts w:eastAsia="SimSun" w:hint="eastAsia"/>
          <w:color w:val="000000" w:themeColor="text1"/>
          <w:sz w:val="20"/>
          <w:szCs w:val="20"/>
        </w:rPr>
        <w:t xml:space="preserve">nse curves of </w:t>
      </w:r>
      <w:r w:rsidRPr="00FE68EC">
        <w:rPr>
          <w:rFonts w:eastAsia="SimSun" w:hint="eastAsia"/>
          <w:sz w:val="20"/>
          <w:szCs w:val="20"/>
        </w:rPr>
        <w:t>stomatal conductance</w:t>
      </w:r>
      <w:r w:rsidRPr="00FE68EC">
        <w:rPr>
          <w:rFonts w:eastAsia="SimSun" w:hint="eastAsia"/>
          <w:color w:val="000000" w:themeColor="text1"/>
          <w:sz w:val="20"/>
          <w:szCs w:val="20"/>
        </w:rPr>
        <w:t xml:space="preserve"> for three rice species (a</w:t>
      </w:r>
      <w:r w:rsidR="004F1F2D">
        <w:rPr>
          <w:rFonts w:eastAsia="SimSun"/>
          <w:color w:val="000000" w:themeColor="text1"/>
          <w:sz w:val="20"/>
          <w:szCs w:val="20"/>
        </w:rPr>
        <w:t xml:space="preserve"> –</w:t>
      </w:r>
      <w:r w:rsidRPr="00FE68EC">
        <w:rPr>
          <w:rFonts w:eastAsia="SimSun" w:hint="eastAsia"/>
          <w:color w:val="000000" w:themeColor="text1"/>
          <w:sz w:val="20"/>
          <w:szCs w:val="20"/>
        </w:rPr>
        <w:t xml:space="preserve"> JR3015</w:t>
      </w:r>
      <w:r w:rsidR="00FE68EC" w:rsidRPr="00FE68EC">
        <w:rPr>
          <w:rFonts w:eastAsia="SimSun"/>
          <w:color w:val="000000" w:themeColor="text1"/>
          <w:sz w:val="20"/>
          <w:szCs w:val="20"/>
        </w:rPr>
        <w:t>;</w:t>
      </w:r>
      <w:r w:rsidRPr="00FE68EC">
        <w:rPr>
          <w:rFonts w:eastAsia="SimSun" w:hint="eastAsia"/>
          <w:color w:val="000000" w:themeColor="text1"/>
          <w:sz w:val="20"/>
          <w:szCs w:val="20"/>
        </w:rPr>
        <w:t xml:space="preserve"> b</w:t>
      </w:r>
      <w:r w:rsidR="004F1F2D">
        <w:rPr>
          <w:rFonts w:eastAsia="SimSun"/>
          <w:color w:val="000000" w:themeColor="text1"/>
          <w:sz w:val="20"/>
          <w:szCs w:val="20"/>
        </w:rPr>
        <w:t xml:space="preserve"> –</w:t>
      </w:r>
      <w:r w:rsidRPr="00FE68EC">
        <w:rPr>
          <w:rFonts w:eastAsia="SimSun" w:hint="eastAsia"/>
          <w:color w:val="000000" w:themeColor="text1"/>
          <w:sz w:val="20"/>
          <w:szCs w:val="20"/>
        </w:rPr>
        <w:t xml:space="preserve"> Wufengyou3015</w:t>
      </w:r>
      <w:r w:rsidR="00FE68EC" w:rsidRPr="00FE68EC">
        <w:rPr>
          <w:rFonts w:eastAsia="SimSun"/>
          <w:color w:val="000000" w:themeColor="text1"/>
          <w:sz w:val="20"/>
          <w:szCs w:val="20"/>
        </w:rPr>
        <w:t>;</w:t>
      </w:r>
      <w:r w:rsidRPr="00FE68EC">
        <w:rPr>
          <w:rFonts w:eastAsia="SimSun" w:hint="eastAsia"/>
          <w:color w:val="000000" w:themeColor="text1"/>
          <w:sz w:val="20"/>
          <w:szCs w:val="20"/>
        </w:rPr>
        <w:t xml:space="preserve"> and c</w:t>
      </w:r>
      <w:r w:rsidR="004F1F2D">
        <w:rPr>
          <w:rFonts w:eastAsia="SimSun"/>
          <w:color w:val="000000" w:themeColor="text1"/>
          <w:sz w:val="20"/>
          <w:szCs w:val="20"/>
        </w:rPr>
        <w:t xml:space="preserve"> –</w:t>
      </w:r>
      <w:r w:rsidRPr="00FE68EC">
        <w:rPr>
          <w:rFonts w:eastAsia="SimSun" w:hint="eastAsia"/>
          <w:color w:val="000000" w:themeColor="text1"/>
          <w:sz w:val="20"/>
          <w:szCs w:val="20"/>
        </w:rPr>
        <w:t xml:space="preserve"> Jifengyou3015).</w:t>
      </w:r>
      <w:r w:rsidRPr="00FE68EC">
        <w:rPr>
          <w:rFonts w:eastAsia="SimSun"/>
          <w:color w:val="000000" w:themeColor="text1"/>
          <w:kern w:val="0"/>
          <w:sz w:val="20"/>
          <w:szCs w:val="20"/>
        </w:rPr>
        <w:t xml:space="preserve"> </w:t>
      </w:r>
      <w:r w:rsidRPr="00FE68EC">
        <w:rPr>
          <w:rFonts w:eastAsia="SimSun" w:hint="eastAsia"/>
          <w:color w:val="000000" w:themeColor="text1"/>
          <w:kern w:val="0"/>
          <w:sz w:val="20"/>
          <w:szCs w:val="20"/>
        </w:rPr>
        <w:t xml:space="preserve">Values are </w:t>
      </w:r>
      <w:r w:rsidRPr="00FE68EC">
        <w:rPr>
          <w:rFonts w:eastAsia="SimSun"/>
          <w:color w:val="000000" w:themeColor="text1"/>
          <w:kern w:val="0"/>
          <w:sz w:val="20"/>
          <w:szCs w:val="20"/>
        </w:rPr>
        <w:t>means</w:t>
      </w:r>
      <w:r w:rsidRPr="00FE68EC">
        <w:rPr>
          <w:rFonts w:eastAsia="SimSun" w:hint="eastAsia"/>
          <w:color w:val="000000" w:themeColor="text1"/>
          <w:kern w:val="0"/>
          <w:sz w:val="20"/>
          <w:szCs w:val="20"/>
        </w:rPr>
        <w:t xml:space="preserve"> </w:t>
      </w:r>
      <w:r w:rsidRPr="00FE68EC">
        <w:rPr>
          <w:rFonts w:eastAsia="SimSun"/>
          <w:color w:val="000000" w:themeColor="text1"/>
          <w:kern w:val="0"/>
          <w:sz w:val="20"/>
          <w:szCs w:val="20"/>
        </w:rPr>
        <w:t>±</w:t>
      </w:r>
      <w:r w:rsidRPr="00FE68EC">
        <w:rPr>
          <w:rFonts w:eastAsia="SimSun" w:hint="eastAsia"/>
          <w:color w:val="000000" w:themeColor="text1"/>
          <w:kern w:val="0"/>
          <w:sz w:val="20"/>
          <w:szCs w:val="20"/>
        </w:rPr>
        <w:t xml:space="preserve"> standard errors</w:t>
      </w:r>
      <w:r w:rsidRPr="00FE68EC">
        <w:rPr>
          <w:rFonts w:eastAsia="SimSun"/>
          <w:color w:val="000000" w:themeColor="text1"/>
          <w:kern w:val="0"/>
          <w:sz w:val="20"/>
          <w:szCs w:val="20"/>
        </w:rPr>
        <w:t xml:space="preserve"> </w:t>
      </w:r>
      <w:r w:rsidRPr="00FE68EC">
        <w:rPr>
          <w:rFonts w:eastAsia="SimSun" w:hint="eastAsia"/>
          <w:color w:val="000000" w:themeColor="text1"/>
          <w:kern w:val="0"/>
          <w:sz w:val="20"/>
          <w:szCs w:val="20"/>
        </w:rPr>
        <w:t>(</w:t>
      </w:r>
      <w:r w:rsidRPr="00FE68EC">
        <w:rPr>
          <w:rFonts w:eastAsia="SimSun"/>
          <w:i/>
          <w:color w:val="000000" w:themeColor="text1"/>
          <w:kern w:val="0"/>
          <w:sz w:val="20"/>
          <w:szCs w:val="20"/>
        </w:rPr>
        <w:t>n</w:t>
      </w:r>
      <w:r w:rsidRPr="00FE68EC">
        <w:rPr>
          <w:rFonts w:eastAsia="SimSun"/>
          <w:color w:val="000000" w:themeColor="text1"/>
          <w:kern w:val="0"/>
          <w:sz w:val="20"/>
          <w:szCs w:val="20"/>
        </w:rPr>
        <w:t xml:space="preserve"> = 3)</w:t>
      </w:r>
      <w:r w:rsidRPr="00FE68EC">
        <w:rPr>
          <w:rFonts w:eastAsia="SimSun" w:hint="eastAsia"/>
          <w:color w:val="000000" w:themeColor="text1"/>
          <w:kern w:val="0"/>
          <w:sz w:val="20"/>
          <w:szCs w:val="20"/>
        </w:rPr>
        <w:t xml:space="preserve">. </w:t>
      </w:r>
      <w:proofErr w:type="spellStart"/>
      <w:r w:rsidRPr="00FE68EC">
        <w:rPr>
          <w:rFonts w:eastAsia="SimSun"/>
          <w:i/>
          <w:sz w:val="20"/>
          <w:szCs w:val="20"/>
        </w:rPr>
        <w:t>G</w:t>
      </w:r>
      <w:r w:rsidRPr="00FE68EC">
        <w:rPr>
          <w:rFonts w:eastAsia="SimSun"/>
          <w:sz w:val="20"/>
          <w:szCs w:val="20"/>
          <w:vertAlign w:val="subscript"/>
        </w:rPr>
        <w:t>s</w:t>
      </w:r>
      <w:proofErr w:type="spellEnd"/>
      <w:r w:rsidR="00FE68EC" w:rsidRPr="00FE68EC">
        <w:rPr>
          <w:rFonts w:eastAsia="SimSun"/>
          <w:sz w:val="20"/>
          <w:szCs w:val="20"/>
        </w:rPr>
        <w:t xml:space="preserve"> –</w:t>
      </w:r>
      <w:r w:rsidRPr="00FE68EC">
        <w:rPr>
          <w:rFonts w:eastAsia="SimSun" w:hint="eastAsia"/>
          <w:sz w:val="20"/>
          <w:szCs w:val="20"/>
        </w:rPr>
        <w:t xml:space="preserve"> stomatal conductance; </w:t>
      </w:r>
      <w:r w:rsidRPr="00FE68EC">
        <w:rPr>
          <w:rFonts w:eastAsia="SimSun" w:hint="eastAsia"/>
          <w:i/>
          <w:sz w:val="20"/>
          <w:szCs w:val="20"/>
        </w:rPr>
        <w:t>I</w:t>
      </w:r>
      <w:r w:rsidR="00FE68EC" w:rsidRPr="00FE68EC">
        <w:rPr>
          <w:rFonts w:eastAsia="SimSun"/>
          <w:sz w:val="20"/>
          <w:szCs w:val="20"/>
        </w:rPr>
        <w:t xml:space="preserve"> –</w:t>
      </w:r>
      <w:r w:rsidRPr="00FE68EC">
        <w:rPr>
          <w:rFonts w:eastAsia="SimSun" w:hint="eastAsia"/>
          <w:sz w:val="20"/>
          <w:szCs w:val="20"/>
        </w:rPr>
        <w:t xml:space="preserve"> l</w:t>
      </w:r>
      <w:r w:rsidRPr="00FE68EC">
        <w:rPr>
          <w:rFonts w:eastAsia="SimSun"/>
          <w:sz w:val="20"/>
          <w:szCs w:val="20"/>
        </w:rPr>
        <w:t>ight intensity</w:t>
      </w:r>
      <w:r w:rsidRPr="00FE68EC">
        <w:rPr>
          <w:rFonts w:eastAsia="SimSun" w:hint="eastAsia"/>
          <w:sz w:val="20"/>
          <w:szCs w:val="20"/>
        </w:rPr>
        <w:t>.</w:t>
      </w:r>
    </w:p>
    <w:p w14:paraId="5276D467" w14:textId="77777777" w:rsidR="00346081" w:rsidRPr="00FE68EC" w:rsidRDefault="00346081" w:rsidP="00FE68EC">
      <w:pPr>
        <w:contextualSpacing/>
        <w:rPr>
          <w:sz w:val="20"/>
          <w:szCs w:val="20"/>
        </w:rPr>
      </w:pPr>
    </w:p>
    <w:sectPr w:rsidR="00346081" w:rsidRPr="00FE6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4BFE8" w14:textId="77777777" w:rsidR="00163FCB" w:rsidRDefault="00163FCB" w:rsidP="003F4EF2">
      <w:r>
        <w:separator/>
      </w:r>
    </w:p>
  </w:endnote>
  <w:endnote w:type="continuationSeparator" w:id="0">
    <w:p w14:paraId="259B1593" w14:textId="77777777" w:rsidR="00163FCB" w:rsidRDefault="00163FCB" w:rsidP="003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5D7B1" w14:textId="77777777" w:rsidR="00163FCB" w:rsidRDefault="00163FCB" w:rsidP="003F4EF2">
      <w:r>
        <w:separator/>
      </w:r>
    </w:p>
  </w:footnote>
  <w:footnote w:type="continuationSeparator" w:id="0">
    <w:p w14:paraId="13FA398E" w14:textId="77777777" w:rsidR="00163FCB" w:rsidRDefault="00163FCB" w:rsidP="003F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26"/>
    <w:rsid w:val="000800F6"/>
    <w:rsid w:val="000A639C"/>
    <w:rsid w:val="001044E8"/>
    <w:rsid w:val="00163FCB"/>
    <w:rsid w:val="00170899"/>
    <w:rsid w:val="0022523A"/>
    <w:rsid w:val="0025168C"/>
    <w:rsid w:val="00346081"/>
    <w:rsid w:val="003A1F6A"/>
    <w:rsid w:val="003F4EF2"/>
    <w:rsid w:val="004F1F2D"/>
    <w:rsid w:val="00530094"/>
    <w:rsid w:val="00640900"/>
    <w:rsid w:val="006B678C"/>
    <w:rsid w:val="00820C36"/>
    <w:rsid w:val="00993416"/>
    <w:rsid w:val="00BE7208"/>
    <w:rsid w:val="00C96751"/>
    <w:rsid w:val="00DC06BD"/>
    <w:rsid w:val="00EB1AA5"/>
    <w:rsid w:val="00F82B26"/>
    <w:rsid w:val="00FA21A7"/>
    <w:rsid w:val="00FA28F3"/>
    <w:rsid w:val="00FE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9C1DB"/>
  <w15:docId w15:val="{C763E8FB-755B-4972-8EDE-CFB6868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EF2"/>
    <w:pPr>
      <w:widowControl w:val="0"/>
      <w:jc w:val="both"/>
    </w:pPr>
    <w:rPr>
      <w:rFonts w:ascii="Times New Roman" w:eastAsia="DengXian" w:hAnsi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3F4EF2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3F4E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F4EF2"/>
    <w:rPr>
      <w:sz w:val="18"/>
      <w:szCs w:val="18"/>
    </w:rPr>
  </w:style>
  <w:style w:type="paragraph" w:customStyle="1" w:styleId="a">
    <w:name w:val="参考文献"/>
    <w:basedOn w:val="Normln"/>
    <w:rsid w:val="003F4EF2"/>
    <w:pPr>
      <w:widowControl/>
      <w:snapToGrid w:val="0"/>
      <w:spacing w:before="100" w:beforeAutospacing="1" w:after="100" w:afterAutospacing="1" w:line="292" w:lineRule="auto"/>
      <w:ind w:left="360" w:hanging="360"/>
      <w:jc w:val="left"/>
    </w:pPr>
    <w:rPr>
      <w:rFonts w:eastAsia="方正书宋简体"/>
      <w:color w:val="000000"/>
      <w:sz w:val="16"/>
      <w:szCs w:val="16"/>
    </w:rPr>
  </w:style>
  <w:style w:type="paragraph" w:customStyle="1" w:styleId="858D7CFB-ED40-4347-BF05-701D383B685F858D7CFB-ED40-4347-BF05-701D383B685F1">
    <w:name w:val="批注框文本[858D7CFB-ED40-4347-BF05-701D383B685F][858D7CFB-ED40-4347-BF05-701D383B685F]1"/>
    <w:basedOn w:val="Normln"/>
    <w:rsid w:val="003F4EF2"/>
    <w:pPr>
      <w:widowControl/>
      <w:spacing w:line="480" w:lineRule="auto"/>
      <w:jc w:val="left"/>
    </w:pPr>
    <w:rPr>
      <w:rFonts w:eastAsia="SimSu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EF2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EF2"/>
    <w:rPr>
      <w:rFonts w:ascii="Times New Roman" w:eastAsia="DengXian" w:hAnsi="Times New Roman" w:cs="Times New Roman"/>
      <w:sz w:val="18"/>
      <w:szCs w:val="18"/>
    </w:rPr>
  </w:style>
  <w:style w:type="table" w:styleId="Mkatabulky">
    <w:name w:val="Table Grid"/>
    <w:basedOn w:val="Normlntabulka"/>
    <w:uiPriority w:val="59"/>
    <w:rsid w:val="003F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dku">
    <w:name w:val="line number"/>
    <w:basedOn w:val="Standardnpsmoodstavce"/>
    <w:uiPriority w:val="99"/>
    <w:semiHidden/>
    <w:unhideWhenUsed/>
    <w:rsid w:val="00346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Martin Spousta</cp:lastModifiedBy>
  <cp:revision>3</cp:revision>
  <dcterms:created xsi:type="dcterms:W3CDTF">2024-09-11T09:25:00Z</dcterms:created>
  <dcterms:modified xsi:type="dcterms:W3CDTF">2024-09-11T09:47:00Z</dcterms:modified>
</cp:coreProperties>
</file>