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C9CFC" w14:textId="7A89823D" w:rsidR="007C6056" w:rsidRPr="00365BB8" w:rsidRDefault="00C55005" w:rsidP="00365BB8">
      <w:pPr>
        <w:contextualSpacing/>
        <w:rPr>
          <w:rFonts w:ascii="Times New Roman" w:eastAsia="SimSun" w:hAnsi="Times New Roman" w:cs="Times New Roman"/>
          <w:b/>
          <w:bCs/>
          <w:sz w:val="20"/>
          <w:szCs w:val="20"/>
        </w:rPr>
      </w:pPr>
      <w:r w:rsidRPr="00365BB8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Supplementary </w:t>
      </w:r>
      <w:r w:rsidR="00B30CF0" w:rsidRPr="00365BB8">
        <w:rPr>
          <w:rFonts w:ascii="Times New Roman" w:eastAsia="SimSun" w:hAnsi="Times New Roman" w:cs="Times New Roman"/>
          <w:b/>
          <w:bCs/>
          <w:sz w:val="20"/>
          <w:szCs w:val="20"/>
        </w:rPr>
        <w:t>m</w:t>
      </w:r>
      <w:r w:rsidRPr="00365BB8">
        <w:rPr>
          <w:rFonts w:ascii="Times New Roman" w:eastAsia="SimSun" w:hAnsi="Times New Roman" w:cs="Times New Roman"/>
          <w:b/>
          <w:bCs/>
          <w:sz w:val="20"/>
          <w:szCs w:val="20"/>
        </w:rPr>
        <w:t>aterial</w:t>
      </w:r>
    </w:p>
    <w:p w14:paraId="6CFF2784" w14:textId="77777777" w:rsidR="007C6056" w:rsidRPr="00365BB8" w:rsidRDefault="007C6056" w:rsidP="00365BB8">
      <w:pPr>
        <w:contextualSpacing/>
        <w:rPr>
          <w:rFonts w:ascii="Times New Roman" w:eastAsia="SimSun" w:hAnsi="Times New Roman" w:cs="Times New Roman"/>
          <w:b/>
          <w:bCs/>
          <w:sz w:val="20"/>
          <w:szCs w:val="20"/>
        </w:rPr>
      </w:pPr>
    </w:p>
    <w:p w14:paraId="58E95109" w14:textId="77777777" w:rsidR="00365BB8" w:rsidRPr="00365BB8" w:rsidRDefault="00365BB8" w:rsidP="00365BB8">
      <w:pPr>
        <w:snapToGrid w:val="0"/>
        <w:contextualSpacing/>
        <w:rPr>
          <w:rFonts w:ascii="Times New Roman" w:hAnsi="Times New Roman" w:cs="Times New Roman"/>
          <w:sz w:val="20"/>
          <w:szCs w:val="20"/>
        </w:rPr>
      </w:pPr>
      <w:r w:rsidRPr="00365BB8">
        <w:rPr>
          <w:rFonts w:ascii="Times New Roman" w:hAnsi="Times New Roman" w:cs="Times New Roman"/>
          <w:b/>
          <w:bCs/>
          <w:sz w:val="20"/>
          <w:szCs w:val="20"/>
        </w:rPr>
        <w:t>Determination of rice (</w:t>
      </w:r>
      <w:r w:rsidRPr="00365BB8">
        <w:rPr>
          <w:rFonts w:ascii="Times New Roman" w:hAnsi="Times New Roman" w:cs="Times New Roman"/>
          <w:b/>
          <w:bCs/>
          <w:i/>
          <w:iCs/>
          <w:sz w:val="20"/>
          <w:szCs w:val="20"/>
        </w:rPr>
        <w:t>Oryza sativa</w:t>
      </w:r>
      <w:r w:rsidRPr="00365BB8">
        <w:rPr>
          <w:rFonts w:ascii="Times New Roman" w:hAnsi="Times New Roman" w:cs="Times New Roman"/>
          <w:b/>
          <w:bCs/>
          <w:sz w:val="20"/>
          <w:szCs w:val="20"/>
        </w:rPr>
        <w:t xml:space="preserve"> L.) drought stress levels based on chlorophyll </w:t>
      </w:r>
      <w:proofErr w:type="gramStart"/>
      <w:r w:rsidRPr="00365BB8">
        <w:rPr>
          <w:rFonts w:ascii="Times New Roman" w:hAnsi="Times New Roman" w:cs="Times New Roman"/>
          <w:b/>
          <w:bCs/>
          <w:i/>
          <w:iCs/>
          <w:sz w:val="20"/>
          <w:szCs w:val="20"/>
        </w:rPr>
        <w:t>a</w:t>
      </w:r>
      <w:r w:rsidRPr="00365BB8">
        <w:rPr>
          <w:rFonts w:ascii="Times New Roman" w:hAnsi="Times New Roman" w:cs="Times New Roman"/>
          <w:b/>
          <w:bCs/>
          <w:sz w:val="20"/>
          <w:szCs w:val="20"/>
        </w:rPr>
        <w:t xml:space="preserve"> fluorescence</w:t>
      </w:r>
      <w:proofErr w:type="gramEnd"/>
      <w:r w:rsidRPr="00365BB8">
        <w:rPr>
          <w:rFonts w:ascii="Times New Roman" w:hAnsi="Times New Roman" w:cs="Times New Roman"/>
          <w:b/>
          <w:bCs/>
          <w:sz w:val="20"/>
          <w:szCs w:val="20"/>
        </w:rPr>
        <w:t xml:space="preserve"> through independent component analysis</w:t>
      </w:r>
    </w:p>
    <w:p w14:paraId="09D6A728" w14:textId="77777777" w:rsidR="00365BB8" w:rsidRPr="00365BB8" w:rsidRDefault="00365BB8" w:rsidP="00365BB8">
      <w:pPr>
        <w:snapToGrid w:val="0"/>
        <w:contextualSpacing/>
        <w:rPr>
          <w:rFonts w:ascii="Times New Roman" w:hAnsi="Times New Roman" w:cs="Times New Roman"/>
          <w:sz w:val="20"/>
          <w:szCs w:val="20"/>
        </w:rPr>
      </w:pPr>
    </w:p>
    <w:p w14:paraId="0AD757B1" w14:textId="77777777" w:rsidR="00365BB8" w:rsidRPr="00365BB8" w:rsidRDefault="00365BB8" w:rsidP="00365BB8">
      <w:pPr>
        <w:snapToGrid w:val="0"/>
        <w:contextualSpacing/>
        <w:rPr>
          <w:rFonts w:ascii="Times New Roman" w:hAnsi="Times New Roman" w:cs="Times New Roman"/>
          <w:sz w:val="20"/>
          <w:szCs w:val="20"/>
        </w:rPr>
      </w:pPr>
    </w:p>
    <w:p w14:paraId="024BD096" w14:textId="77777777" w:rsidR="00365BB8" w:rsidRPr="00365BB8" w:rsidRDefault="00365BB8" w:rsidP="00365BB8">
      <w:pPr>
        <w:autoSpaceDE w:val="0"/>
        <w:autoSpaceDN w:val="0"/>
        <w:adjustRightInd w:val="0"/>
        <w:contextualSpacing/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</w:pPr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>Q. XIA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*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>, H. TANG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**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>, J.L. TAN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***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 xml:space="preserve">, S.I. </w:t>
      </w:r>
      <w:proofErr w:type="gramStart"/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>ALLAKHVERDIEV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#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>,</w:t>
      </w:r>
      <w:proofErr w:type="gramEnd"/>
      <w:r w:rsidRPr="00365BB8">
        <w:rPr>
          <w:rFonts w:ascii="Times New Roman" w:eastAsia="Charis SIL" w:hAnsi="Times New Roman" w:cs="Times New Roman"/>
          <w:kern w:val="0"/>
          <w:sz w:val="20"/>
          <w:szCs w:val="20"/>
        </w:rPr>
        <w:t xml:space="preserve"> and Y. GUO</w:t>
      </w:r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*</w:t>
      </w:r>
      <w:proofErr w:type="gramStart"/>
      <w:r w:rsidRPr="00365BB8">
        <w:rPr>
          <w:rFonts w:ascii="Times New Roman" w:eastAsia="Charis SIL" w:hAnsi="Times New Roman" w:cs="Times New Roman"/>
          <w:kern w:val="0"/>
          <w:sz w:val="20"/>
          <w:szCs w:val="20"/>
          <w:vertAlign w:val="superscript"/>
        </w:rPr>
        <w:t>*,+</w:t>
      </w:r>
      <w:proofErr w:type="gramEnd"/>
    </w:p>
    <w:p w14:paraId="318DAF35" w14:textId="77777777" w:rsidR="00365BB8" w:rsidRPr="00365BB8" w:rsidRDefault="00365BB8" w:rsidP="00365BB8">
      <w:pPr>
        <w:autoSpaceDE w:val="0"/>
        <w:autoSpaceDN w:val="0"/>
        <w:adjustRightInd w:val="0"/>
        <w:contextualSpacing/>
        <w:rPr>
          <w:rFonts w:ascii="Times New Roman" w:eastAsia="Charis SIL" w:hAnsi="Times New Roman" w:cs="Times New Roman"/>
          <w:kern w:val="0"/>
          <w:sz w:val="20"/>
          <w:szCs w:val="20"/>
        </w:rPr>
      </w:pPr>
    </w:p>
    <w:p w14:paraId="23875E3F" w14:textId="77777777" w:rsidR="00365BB8" w:rsidRPr="00365BB8" w:rsidRDefault="00365BB8" w:rsidP="00365BB8">
      <w:pPr>
        <w:widowControl/>
        <w:snapToGrid w:val="0"/>
        <w:contextualSpacing/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</w:pP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  <w:t>School of Electrical Engineering and Automation, Changshu Institute of Technology, 215500 Changshu, China</w:t>
      </w: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vertAlign w:val="superscript"/>
        </w:rPr>
        <w:t>*</w:t>
      </w:r>
    </w:p>
    <w:p w14:paraId="1B376723" w14:textId="77777777" w:rsidR="00365BB8" w:rsidRPr="00365BB8" w:rsidRDefault="00365BB8" w:rsidP="00365BB8">
      <w:pPr>
        <w:widowControl/>
        <w:snapToGrid w:val="0"/>
        <w:contextualSpacing/>
        <w:rPr>
          <w:rFonts w:ascii="Times New Roman" w:eastAsia="DengXian" w:hAnsi="Times New Roman" w:cs="Times New Roman"/>
          <w:kern w:val="0"/>
          <w:sz w:val="20"/>
          <w:szCs w:val="20"/>
        </w:rPr>
      </w:pP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lang w:eastAsia="en-US"/>
        </w:rPr>
        <w:t>Key Laboratory of Advanced Process Control for Light Industry, Ministry of Education, Jiangnan University, 214122 Wuxi, China</w:t>
      </w: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vertAlign w:val="superscript"/>
          <w:lang w:eastAsia="en-US"/>
        </w:rPr>
        <w:t>**</w:t>
      </w:r>
    </w:p>
    <w:p w14:paraId="377C71CC" w14:textId="77777777" w:rsidR="00365BB8" w:rsidRPr="00365BB8" w:rsidRDefault="00365BB8" w:rsidP="00365BB8">
      <w:pPr>
        <w:widowControl/>
        <w:snapToGrid w:val="0"/>
        <w:contextualSpacing/>
        <w:rPr>
          <w:rFonts w:ascii="Times New Roman" w:eastAsia="DengXian" w:hAnsi="Times New Roman" w:cs="Times New Roman"/>
          <w:kern w:val="0"/>
          <w:sz w:val="20"/>
          <w:szCs w:val="20"/>
        </w:rPr>
      </w:pP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lang w:eastAsia="en-US"/>
        </w:rPr>
        <w:t>Department</w:t>
      </w: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  <w:t xml:space="preserve"> of Chemical &amp; Biomedical Engineering, University of Missouri, Columbia, MO 65211, USA</w:t>
      </w: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vertAlign w:val="superscript"/>
        </w:rPr>
        <w:t>***</w:t>
      </w:r>
    </w:p>
    <w:p w14:paraId="3C266EE9" w14:textId="77777777" w:rsidR="00365BB8" w:rsidRPr="00365BB8" w:rsidRDefault="00365BB8" w:rsidP="00365BB8">
      <w:pPr>
        <w:widowControl/>
        <w:snapToGrid w:val="0"/>
        <w:contextualSpacing/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</w:pPr>
      <w:proofErr w:type="spellStart"/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  <w:t>Timiryazev</w:t>
      </w:r>
      <w:proofErr w:type="spellEnd"/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</w:rPr>
        <w:t xml:space="preserve"> Institute of Plant Physiology, RAS, Moscow, Russia</w:t>
      </w:r>
      <w:r w:rsidRPr="00365BB8">
        <w:rPr>
          <w:rFonts w:ascii="Times New Roman" w:eastAsia="DengXian" w:hAnsi="Times New Roman" w:cs="Times New Roman"/>
          <w:i/>
          <w:iCs/>
          <w:kern w:val="0"/>
          <w:sz w:val="20"/>
          <w:szCs w:val="20"/>
          <w:vertAlign w:val="superscript"/>
        </w:rPr>
        <w:t>#</w:t>
      </w:r>
    </w:p>
    <w:p w14:paraId="49597BCD" w14:textId="77777777" w:rsidR="00B30CF0" w:rsidRPr="00365BB8" w:rsidRDefault="00B30CF0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</w:p>
    <w:p w14:paraId="60C6B835" w14:textId="08EF46EF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>Table 1S. Evaluation indicators for identifying drought stress levels based on training dataset</w:t>
      </w:r>
      <w:r w:rsidR="00B30CF0" w:rsidRPr="00365BB8">
        <w:rPr>
          <w:rFonts w:ascii="Times New Roman" w:eastAsia="SimSun" w:hAnsi="Times New Roman" w:cs="Times New Roman"/>
          <w:sz w:val="20"/>
          <w:szCs w:val="20"/>
        </w:rPr>
        <w:t>.</w:t>
      </w:r>
    </w:p>
    <w:p w14:paraId="1637EA7D" w14:textId="77777777" w:rsidR="00B30CF0" w:rsidRPr="00365BB8" w:rsidRDefault="00B30CF0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928"/>
        <w:gridCol w:w="1095"/>
        <w:gridCol w:w="1040"/>
        <w:gridCol w:w="840"/>
        <w:gridCol w:w="980"/>
        <w:gridCol w:w="960"/>
      </w:tblGrid>
      <w:tr w:rsidR="007C6056" w:rsidRPr="00365BB8" w14:paraId="5647DB4F" w14:textId="77777777" w:rsidTr="00365BB8">
        <w:trPr>
          <w:trHeight w:val="20"/>
        </w:trPr>
        <w:tc>
          <w:tcPr>
            <w:tcW w:w="1738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4295C15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Datasets</w:t>
            </w:r>
          </w:p>
        </w:tc>
        <w:tc>
          <w:tcPr>
            <w:tcW w:w="928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0627ED26" w14:textId="77777777" w:rsidR="007C6056" w:rsidRPr="00365BB8" w:rsidRDefault="007C6056" w:rsidP="00365BB8">
            <w:pPr>
              <w:contextualSpacing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95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44C16E8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4BBABCF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Precision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55F0FE5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Recall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95B286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F1</w:t>
            </w: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-</w:t>
            </w:r>
            <w:r w:rsidRPr="00365BB8">
              <w:rPr>
                <w:rStyle w:val="font21"/>
                <w:rFonts w:eastAsia="SimSun"/>
                <w:color w:val="auto"/>
                <w:sz w:val="20"/>
                <w:szCs w:val="20"/>
                <w:lang w:bidi="ar"/>
              </w:rPr>
              <w:t>score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592AB3F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Kappa</w:t>
            </w:r>
          </w:p>
        </w:tc>
      </w:tr>
      <w:tr w:rsidR="007C6056" w:rsidRPr="00365BB8" w14:paraId="0935A880" w14:textId="77777777" w:rsidTr="00365BB8">
        <w:trPr>
          <w:trHeight w:val="20"/>
        </w:trPr>
        <w:tc>
          <w:tcPr>
            <w:tcW w:w="173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1DB53CD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OJIP induction</w:t>
            </w:r>
          </w:p>
        </w:tc>
        <w:tc>
          <w:tcPr>
            <w:tcW w:w="92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4CEBE77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Min</w:t>
            </w:r>
          </w:p>
        </w:tc>
        <w:tc>
          <w:tcPr>
            <w:tcW w:w="109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111B6E2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65.27%</w:t>
            </w:r>
          </w:p>
        </w:tc>
        <w:tc>
          <w:tcPr>
            <w:tcW w:w="10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645E01F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8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057F6B1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0.68</w:t>
            </w:r>
          </w:p>
        </w:tc>
        <w:tc>
          <w:tcPr>
            <w:tcW w:w="98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043BB72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0.65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01ED572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0.57</w:t>
            </w:r>
          </w:p>
        </w:tc>
      </w:tr>
      <w:tr w:rsidR="007C6056" w:rsidRPr="00365BB8" w14:paraId="3AF5B858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6A8DD97E" w14:textId="77777777" w:rsidR="007C6056" w:rsidRPr="00365BB8" w:rsidRDefault="007C6056" w:rsidP="00365BB8">
            <w:pPr>
              <w:contextualSpacing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5EDDA0F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7773F08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67.54%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5DE4C1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C1B113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0.71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570173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8366CB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0.61</w:t>
            </w:r>
          </w:p>
        </w:tc>
      </w:tr>
      <w:tr w:rsidR="007C6056" w:rsidRPr="00365BB8" w14:paraId="1358A40C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7FADD837" w14:textId="77777777" w:rsidR="007C6056" w:rsidRPr="00365BB8" w:rsidRDefault="007C6056" w:rsidP="00365BB8">
            <w:pPr>
              <w:contextualSpacing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B4CA46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564CB98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66.30%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877026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8A5163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0.7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053320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0.66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2B2E06E" w14:textId="7864AC65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0.60</w:t>
            </w:r>
          </w:p>
        </w:tc>
      </w:tr>
      <w:tr w:rsidR="007C6056" w:rsidRPr="00365BB8" w14:paraId="7216F4AB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A9A09C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Induction features</w:t>
            </w: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12769BB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Min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6B41B08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50.14%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21ED39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3A8DF1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0.51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084346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0.51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ADB173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0.38</w:t>
            </w:r>
          </w:p>
        </w:tc>
      </w:tr>
      <w:tr w:rsidR="007C6056" w:rsidRPr="00365BB8" w14:paraId="4FD4D35A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75B53F60" w14:textId="77777777" w:rsidR="007C6056" w:rsidRPr="00365BB8" w:rsidRDefault="007C6056" w:rsidP="00365BB8">
            <w:pPr>
              <w:contextualSpacing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54D3E6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3F610C3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55.91%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91E059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FC9AF3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0.63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753119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0.60 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8D6B46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0.45</w:t>
            </w:r>
          </w:p>
        </w:tc>
      </w:tr>
      <w:tr w:rsidR="007C6056" w:rsidRPr="00365BB8" w14:paraId="7E9BAF68" w14:textId="77777777" w:rsidTr="00365BB8">
        <w:trPr>
          <w:trHeight w:val="20"/>
        </w:trPr>
        <w:tc>
          <w:tcPr>
            <w:tcW w:w="1738" w:type="dxa"/>
            <w:tcBorders>
              <w:top w:val="nil"/>
            </w:tcBorders>
            <w:shd w:val="clear" w:color="auto" w:fill="auto"/>
            <w:noWrap/>
          </w:tcPr>
          <w:p w14:paraId="32BCF30C" w14:textId="77777777" w:rsidR="007C6056" w:rsidRPr="00365BB8" w:rsidRDefault="007C6056" w:rsidP="00365BB8">
            <w:pPr>
              <w:contextualSpacing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</w:tcBorders>
            <w:shd w:val="clear" w:color="auto" w:fill="auto"/>
            <w:noWrap/>
          </w:tcPr>
          <w:p w14:paraId="15C4D48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</w:tcBorders>
            <w:shd w:val="clear" w:color="auto" w:fill="auto"/>
            <w:noWrap/>
          </w:tcPr>
          <w:p w14:paraId="3B1AD9B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53.26%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auto"/>
            <w:noWrap/>
          </w:tcPr>
          <w:p w14:paraId="10205AE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0.64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noWrap/>
          </w:tcPr>
          <w:p w14:paraId="444BA2E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0.56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auto"/>
            <w:noWrap/>
          </w:tcPr>
          <w:p w14:paraId="24B4B1F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0.56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</w:tcPr>
          <w:p w14:paraId="431B050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0.42</w:t>
            </w:r>
          </w:p>
        </w:tc>
      </w:tr>
    </w:tbl>
    <w:p w14:paraId="35A523E4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1B5EA617" w14:textId="49368B43" w:rsidR="007C6056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>Table 2S. Evaluation indicators for identifying drought stress levels based on test dataset</w:t>
      </w:r>
      <w:r w:rsidR="00365BB8">
        <w:rPr>
          <w:rFonts w:ascii="Times New Roman" w:eastAsia="SimSun" w:hAnsi="Times New Roman" w:cs="Times New Roman"/>
          <w:sz w:val="20"/>
          <w:szCs w:val="20"/>
        </w:rPr>
        <w:t>.</w:t>
      </w:r>
    </w:p>
    <w:p w14:paraId="4ED3E031" w14:textId="77777777" w:rsidR="00365BB8" w:rsidRPr="00365BB8" w:rsidRDefault="00365BB8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928"/>
        <w:gridCol w:w="1095"/>
        <w:gridCol w:w="1040"/>
        <w:gridCol w:w="840"/>
        <w:gridCol w:w="980"/>
        <w:gridCol w:w="960"/>
      </w:tblGrid>
      <w:tr w:rsidR="007C6056" w:rsidRPr="00365BB8" w14:paraId="7A7460F8" w14:textId="77777777" w:rsidTr="00365BB8">
        <w:trPr>
          <w:trHeight w:val="20"/>
        </w:trPr>
        <w:tc>
          <w:tcPr>
            <w:tcW w:w="1738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916860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Datasets</w:t>
            </w:r>
          </w:p>
        </w:tc>
        <w:tc>
          <w:tcPr>
            <w:tcW w:w="928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02104A1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95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5DBB438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741B080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Precision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4C10014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Recall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D0D1F9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F1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-</w:t>
            </w: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score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B828D5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Kappa</w:t>
            </w:r>
          </w:p>
        </w:tc>
      </w:tr>
      <w:tr w:rsidR="007C6056" w:rsidRPr="00365BB8" w14:paraId="5768CDE6" w14:textId="77777777" w:rsidTr="00365BB8">
        <w:trPr>
          <w:trHeight w:val="20"/>
        </w:trPr>
        <w:tc>
          <w:tcPr>
            <w:tcW w:w="173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5DB916A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OJIP induction</w:t>
            </w:r>
          </w:p>
        </w:tc>
        <w:tc>
          <w:tcPr>
            <w:tcW w:w="92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20A721F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in</w:t>
            </w:r>
          </w:p>
        </w:tc>
        <w:tc>
          <w:tcPr>
            <w:tcW w:w="109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46CDFE8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64.35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67A9808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0.64</w:t>
            </w:r>
          </w:p>
        </w:tc>
        <w:tc>
          <w:tcPr>
            <w:tcW w:w="8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6CB51AA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0.64</w:t>
            </w:r>
          </w:p>
        </w:tc>
        <w:tc>
          <w:tcPr>
            <w:tcW w:w="98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7ACB6CE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0.64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691EA33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0.52</w:t>
            </w:r>
          </w:p>
        </w:tc>
      </w:tr>
      <w:tr w:rsidR="007C6056" w:rsidRPr="00365BB8" w14:paraId="259CCF7C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6AAFC49F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7417005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31742D9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67.42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105F7F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D0666B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9A060B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8AB104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0.56</w:t>
            </w:r>
          </w:p>
        </w:tc>
      </w:tr>
      <w:tr w:rsidR="007C6056" w:rsidRPr="00365BB8" w14:paraId="7F0FA6C2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0BD09168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5B66EF9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17023F2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65.50</w:t>
            </w:r>
            <w:r w:rsidRPr="00365BB8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4C3DD06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7A71B8D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0.65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77CD08B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0.65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FD5259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0.54</w:t>
            </w:r>
          </w:p>
        </w:tc>
      </w:tr>
      <w:tr w:rsidR="007C6056" w:rsidRPr="00365BB8" w14:paraId="6B9495D9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167D545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Induction features</w:t>
            </w: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61187A5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in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031B6B4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49.74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4DEF315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C440F4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A0AE44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EE3FE0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0.33</w:t>
            </w:r>
          </w:p>
        </w:tc>
      </w:tr>
      <w:tr w:rsidR="007C6056" w:rsidRPr="00365BB8" w14:paraId="0A6DBE61" w14:textId="77777777" w:rsidTr="00365BB8">
        <w:trPr>
          <w:trHeight w:val="20"/>
        </w:trPr>
        <w:tc>
          <w:tcPr>
            <w:tcW w:w="1738" w:type="dxa"/>
            <w:tcBorders>
              <w:top w:val="nil"/>
              <w:bottom w:val="nil"/>
            </w:tcBorders>
            <w:shd w:val="clear" w:color="auto" w:fill="auto"/>
            <w:noWrap/>
          </w:tcPr>
          <w:p w14:paraId="3E45A117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1041C18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45AB220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54.55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1453E4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87344E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926DEE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34147D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0.39</w:t>
            </w:r>
          </w:p>
        </w:tc>
      </w:tr>
      <w:tr w:rsidR="007C6056" w:rsidRPr="00365BB8" w14:paraId="79A58B0C" w14:textId="77777777" w:rsidTr="00365BB8">
        <w:trPr>
          <w:trHeight w:val="20"/>
        </w:trPr>
        <w:tc>
          <w:tcPr>
            <w:tcW w:w="1738" w:type="dxa"/>
            <w:tcBorders>
              <w:top w:val="nil"/>
            </w:tcBorders>
            <w:shd w:val="clear" w:color="auto" w:fill="auto"/>
            <w:noWrap/>
          </w:tcPr>
          <w:p w14:paraId="2F2D365A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</w:tcBorders>
            <w:shd w:val="clear" w:color="auto" w:fill="auto"/>
            <w:noWrap/>
          </w:tcPr>
          <w:p w14:paraId="748AED7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</w:tcBorders>
            <w:shd w:val="clear" w:color="auto" w:fill="auto"/>
            <w:noWrap/>
          </w:tcPr>
          <w:p w14:paraId="10C5C99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52.74</w:t>
            </w:r>
            <w:r w:rsidRPr="00365BB8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auto"/>
            <w:noWrap/>
          </w:tcPr>
          <w:p w14:paraId="0ED3CFB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0.53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noWrap/>
          </w:tcPr>
          <w:p w14:paraId="6ED4973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0.52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auto"/>
            <w:noWrap/>
          </w:tcPr>
          <w:p w14:paraId="6CB9FCD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0.52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</w:tcPr>
          <w:p w14:paraId="362662B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0.37</w:t>
            </w:r>
          </w:p>
        </w:tc>
      </w:tr>
    </w:tbl>
    <w:p w14:paraId="5ED44EA2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7418804F" w14:textId="2D38A2F0" w:rsidR="00365BB8" w:rsidRPr="00365BB8" w:rsidRDefault="00C55005" w:rsidP="00365BB8">
      <w:pPr>
        <w:contextualSpacing/>
        <w:rPr>
          <w:rFonts w:ascii="Times New Roman" w:hAnsi="Times New Roman" w:cs="Times New Roman"/>
          <w:kern w:val="0"/>
          <w:sz w:val="20"/>
          <w:szCs w:val="20"/>
        </w:rPr>
      </w:pPr>
      <w:r w:rsidRPr="00365BB8">
        <w:rPr>
          <w:rFonts w:ascii="Times New Roman" w:hAnsi="Times New Roman" w:cs="Times New Roman"/>
          <w:kern w:val="0"/>
          <w:sz w:val="20"/>
          <w:szCs w:val="20"/>
        </w:rPr>
        <w:t xml:space="preserve">Table 3S. 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Statistical analysis of the new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features obtained by ICA between different drought stress levels. (NF1</w:t>
      </w:r>
      <w:r w:rsidR="00365BB8">
        <w:rPr>
          <w:rFonts w:ascii="Times New Roman" w:eastAsia="SimSun" w:hAnsi="Times New Roman" w:cs="Times New Roman"/>
          <w:sz w:val="20"/>
          <w:szCs w:val="20"/>
        </w:rPr>
        <w:t>–</w:t>
      </w:r>
      <w:r w:rsidRPr="00365BB8">
        <w:rPr>
          <w:rFonts w:ascii="Times New Roman" w:eastAsia="SimSun" w:hAnsi="Times New Roman" w:cs="Times New Roman"/>
          <w:sz w:val="20"/>
          <w:szCs w:val="20"/>
        </w:rPr>
        <w:t>NF20 represent the 1</w:t>
      </w:r>
      <w:r w:rsidRPr="00365BB8">
        <w:rPr>
          <w:rFonts w:ascii="Times New Roman" w:eastAsia="SimSun" w:hAnsi="Times New Roman" w:cs="Times New Roman"/>
          <w:sz w:val="20"/>
          <w:szCs w:val="20"/>
          <w:vertAlign w:val="superscript"/>
        </w:rPr>
        <w:t>st</w:t>
      </w:r>
      <w:r w:rsidR="00365BB8">
        <w:rPr>
          <w:rFonts w:ascii="Times New Roman" w:eastAsia="SimSun" w:hAnsi="Times New Roman" w:cs="Times New Roman"/>
          <w:sz w:val="20"/>
          <w:szCs w:val="20"/>
        </w:rPr>
        <w:t>–</w:t>
      </w:r>
      <w:r w:rsidRPr="00365BB8">
        <w:rPr>
          <w:rFonts w:ascii="Times New Roman" w:eastAsia="SimSun" w:hAnsi="Times New Roman" w:cs="Times New Roman"/>
          <w:sz w:val="20"/>
          <w:szCs w:val="20"/>
        </w:rPr>
        <w:t>20</w:t>
      </w:r>
      <w:r w:rsidRPr="00365BB8">
        <w:rPr>
          <w:rFonts w:ascii="Times New Roman" w:eastAsia="SimSun" w:hAnsi="Times New Roman" w:cs="Times New Roman"/>
          <w:sz w:val="20"/>
          <w:szCs w:val="20"/>
          <w:vertAlign w:val="superscript"/>
        </w:rPr>
        <w:t>th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new feature when the OJIP induction is reduced to a new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feature of 20 dimensions using ICA, respectively. D0, D1, D2, and D4 represent rice drought stress treatment for 0 h, rice drought stress treatment for 1 h, rice drought stress treatment for 2 h, and rice drought stress treatment for 4 h, respectively.)</w:t>
      </w:r>
      <w:r w:rsidR="00365BB8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365BB8" w:rsidRPr="00365BB8">
        <w:rPr>
          <w:rFonts w:ascii="Times New Roman" w:hAnsi="Times New Roman" w:cs="Times New Roman"/>
          <w:kern w:val="0"/>
          <w:sz w:val="20"/>
          <w:szCs w:val="20"/>
        </w:rPr>
        <w:t xml:space="preserve">* </w:t>
      </w:r>
      <w:proofErr w:type="gramStart"/>
      <w:r w:rsidR="00365BB8" w:rsidRPr="00365BB8">
        <w:rPr>
          <w:rFonts w:ascii="Times New Roman" w:hAnsi="Times New Roman" w:cs="Times New Roman"/>
          <w:kern w:val="0"/>
          <w:sz w:val="20"/>
          <w:szCs w:val="20"/>
        </w:rPr>
        <w:t>represents</w:t>
      </w:r>
      <w:proofErr w:type="gramEnd"/>
      <w:r w:rsidR="00365BB8" w:rsidRPr="00365BB8">
        <w:rPr>
          <w:rFonts w:ascii="Times New Roman" w:hAnsi="Times New Roman" w:cs="Times New Roman"/>
          <w:kern w:val="0"/>
          <w:sz w:val="20"/>
          <w:szCs w:val="20"/>
        </w:rPr>
        <w:t xml:space="preserve"> statistically significant difference </w:t>
      </w:r>
      <w:r w:rsidR="00365BB8" w:rsidRPr="00365BB8">
        <w:rPr>
          <w:rFonts w:ascii="Times New Roman" w:hAnsi="Times New Roman" w:cs="Times New Roman"/>
          <w:i/>
          <w:iCs/>
          <w:kern w:val="0"/>
          <w:sz w:val="20"/>
          <w:szCs w:val="20"/>
        </w:rPr>
        <w:t>p</w:t>
      </w:r>
      <w:r w:rsidR="00365BB8" w:rsidRPr="00365BB8">
        <w:rPr>
          <w:rFonts w:ascii="Times New Roman" w:hAnsi="Times New Roman" w:cs="Times New Roman"/>
          <w:kern w:val="0"/>
          <w:sz w:val="20"/>
          <w:szCs w:val="20"/>
        </w:rPr>
        <w:t xml:space="preserve">&lt;0.05, ** represents statistically significant difference </w:t>
      </w:r>
      <w:r w:rsidR="00365BB8" w:rsidRPr="00365BB8">
        <w:rPr>
          <w:rFonts w:ascii="Times New Roman" w:hAnsi="Times New Roman" w:cs="Times New Roman"/>
          <w:i/>
          <w:iCs/>
          <w:kern w:val="0"/>
          <w:sz w:val="20"/>
          <w:szCs w:val="20"/>
        </w:rPr>
        <w:t>p</w:t>
      </w:r>
      <w:r w:rsidR="00365BB8" w:rsidRPr="00365BB8">
        <w:rPr>
          <w:rFonts w:ascii="Times New Roman" w:hAnsi="Times New Roman" w:cs="Times New Roman"/>
          <w:kern w:val="0"/>
          <w:sz w:val="20"/>
          <w:szCs w:val="20"/>
        </w:rPr>
        <w:t>&lt;0.01.</w:t>
      </w:r>
    </w:p>
    <w:p w14:paraId="71FB13B8" w14:textId="77777777" w:rsidR="00365BB8" w:rsidRPr="00365BB8" w:rsidRDefault="00365BB8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849"/>
        <w:gridCol w:w="854"/>
        <w:gridCol w:w="1177"/>
        <w:gridCol w:w="1273"/>
        <w:gridCol w:w="849"/>
        <w:gridCol w:w="854"/>
        <w:gridCol w:w="1177"/>
      </w:tblGrid>
      <w:tr w:rsidR="007C6056" w:rsidRPr="00365BB8" w14:paraId="24162FA5" w14:textId="77777777" w:rsidTr="00365BB8">
        <w:trPr>
          <w:trHeight w:val="20"/>
        </w:trPr>
        <w:tc>
          <w:tcPr>
            <w:tcW w:w="1875" w:type="pct"/>
            <w:gridSpan w:val="3"/>
            <w:tcBorders>
              <w:bottom w:val="single" w:sz="12" w:space="0" w:color="000000"/>
            </w:tcBorders>
            <w:shd w:val="clear" w:color="auto" w:fill="auto"/>
            <w:noWrap/>
          </w:tcPr>
          <w:p w14:paraId="6004267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New </w:t>
            </w:r>
            <w:proofErr w:type="spellStart"/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ChlF</w:t>
            </w:r>
            <w:proofErr w:type="spellEnd"/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features and stress </w:t>
            </w:r>
            <w:r w:rsidRPr="00365BB8">
              <w:rPr>
                <w:rStyle w:val="font11"/>
                <w:rFonts w:eastAsia="SimSun"/>
                <w:color w:val="auto"/>
                <w:sz w:val="20"/>
                <w:szCs w:val="20"/>
                <w:lang w:bidi="ar"/>
              </w:rPr>
              <w:t>levels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clear" w:color="auto" w:fill="auto"/>
            <w:noWrap/>
          </w:tcPr>
          <w:p w14:paraId="1A440DB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p</w:t>
            </w:r>
            <w:r w:rsidRPr="00365BB8">
              <w:rPr>
                <w:rStyle w:val="font31"/>
                <w:rFonts w:eastAsia="SimSun"/>
                <w:color w:val="auto"/>
                <w:sz w:val="20"/>
                <w:szCs w:val="20"/>
                <w:lang w:bidi="ar"/>
              </w:rPr>
              <w:t xml:space="preserve"> value</w:t>
            </w:r>
          </w:p>
        </w:tc>
        <w:tc>
          <w:tcPr>
            <w:tcW w:w="1875" w:type="pct"/>
            <w:gridSpan w:val="3"/>
            <w:tcBorders>
              <w:bottom w:val="single" w:sz="12" w:space="0" w:color="000000"/>
            </w:tcBorders>
            <w:shd w:val="clear" w:color="auto" w:fill="auto"/>
            <w:noWrap/>
          </w:tcPr>
          <w:p w14:paraId="3FCF6D6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New </w:t>
            </w:r>
            <w:proofErr w:type="spellStart"/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ChlF</w:t>
            </w:r>
            <w:proofErr w:type="spellEnd"/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features and stress </w:t>
            </w:r>
            <w:r w:rsidRPr="00365BB8">
              <w:rPr>
                <w:rStyle w:val="font11"/>
                <w:rFonts w:eastAsia="SimSun"/>
                <w:color w:val="auto"/>
                <w:sz w:val="20"/>
                <w:szCs w:val="20"/>
                <w:lang w:bidi="ar"/>
              </w:rPr>
              <w:t>levels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clear" w:color="auto" w:fill="auto"/>
            <w:noWrap/>
          </w:tcPr>
          <w:p w14:paraId="13A4607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i/>
                <w:iCs/>
                <w:kern w:val="0"/>
                <w:sz w:val="20"/>
                <w:szCs w:val="20"/>
                <w:lang w:bidi="ar"/>
              </w:rPr>
              <w:t>p</w:t>
            </w:r>
            <w:r w:rsidRPr="00365BB8">
              <w:rPr>
                <w:rStyle w:val="font31"/>
                <w:rFonts w:eastAsia="SimSun"/>
                <w:color w:val="auto"/>
                <w:sz w:val="20"/>
                <w:szCs w:val="20"/>
                <w:lang w:bidi="ar"/>
              </w:rPr>
              <w:t xml:space="preserve"> value</w:t>
            </w:r>
          </w:p>
        </w:tc>
      </w:tr>
      <w:tr w:rsidR="007C6056" w:rsidRPr="00365BB8" w14:paraId="7CBE154E" w14:textId="77777777" w:rsidTr="00365BB8">
        <w:trPr>
          <w:trHeight w:val="20"/>
        </w:trPr>
        <w:tc>
          <w:tcPr>
            <w:tcW w:w="794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022E821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</w:t>
            </w:r>
          </w:p>
        </w:tc>
        <w:tc>
          <w:tcPr>
            <w:tcW w:w="539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4D4097B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4208797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op w:val="single" w:sz="12" w:space="0" w:color="000000"/>
            </w:tcBorders>
            <w:shd w:val="clear" w:color="auto" w:fill="auto"/>
            <w:noWrap/>
          </w:tcPr>
          <w:p w14:paraId="5A29512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7E1B2D7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NF11</w:t>
            </w:r>
          </w:p>
        </w:tc>
        <w:tc>
          <w:tcPr>
            <w:tcW w:w="539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73AC287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op w:val="single" w:sz="12" w:space="0" w:color="000000"/>
            </w:tcBorders>
            <w:shd w:val="clear" w:color="auto" w:fill="auto"/>
            <w:noWrap/>
          </w:tcPr>
          <w:p w14:paraId="2E98346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op w:val="single" w:sz="12" w:space="0" w:color="000000"/>
            </w:tcBorders>
            <w:shd w:val="clear" w:color="auto" w:fill="auto"/>
            <w:noWrap/>
          </w:tcPr>
          <w:p w14:paraId="201FBDB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345881BF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3444CE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E46B4E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96AEE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4BFA09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818DB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3256CE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DD0D80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FFD52A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6F072953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76555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0B4424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E601BB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814784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0.099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57F1A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CDD3DD3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E99920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4850B1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0724EB9C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0C9494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50D8AB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8EE7A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C5A6CF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13953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E4FB25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278EA1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3B9BA1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0.048**</w:t>
            </w:r>
          </w:p>
        </w:tc>
      </w:tr>
      <w:tr w:rsidR="007C6056" w:rsidRPr="00365BB8" w14:paraId="78AECC63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E6F7EB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65BF69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10EB6E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C8A6A9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527298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A71B6D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7809E9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C51C99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0.002**</w:t>
            </w:r>
          </w:p>
        </w:tc>
      </w:tr>
      <w:tr w:rsidR="007C6056" w:rsidRPr="00365BB8" w14:paraId="4D3CADDB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4E3F6D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880655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0BCF4B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C0564E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5FCC9E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DD9C66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69C6AE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9BEF15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0.694</w:t>
            </w:r>
          </w:p>
        </w:tc>
      </w:tr>
      <w:tr w:rsidR="007C6056" w:rsidRPr="00365BB8" w14:paraId="27869DB3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BE686F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NF2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5D3CA5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905DF3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152287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7E80A8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NF12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BE8524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AA85B7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7C97B2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0.958</w:t>
            </w:r>
          </w:p>
        </w:tc>
      </w:tr>
      <w:tr w:rsidR="007C6056" w:rsidRPr="00365BB8" w14:paraId="13749BE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25CB2A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93E3CE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3B274F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03DA01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73357F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7C26EC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91FBBA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16ED1D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0.809</w:t>
            </w:r>
          </w:p>
        </w:tc>
      </w:tr>
      <w:tr w:rsidR="007C6056" w:rsidRPr="00365BB8" w14:paraId="5FB64A4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B8D468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5D89AE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1BC568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150708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5FAC69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0A0470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FD185C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4071B7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0.066</w:t>
            </w:r>
          </w:p>
        </w:tc>
      </w:tr>
      <w:tr w:rsidR="007C6056" w:rsidRPr="00365BB8" w14:paraId="7B1C7B27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F4CB9C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D7F9FF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427D79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7876DA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0.014**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185EA9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86988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B96207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967B87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0.986</w:t>
            </w:r>
          </w:p>
        </w:tc>
      </w:tr>
      <w:tr w:rsidR="007C6056" w:rsidRPr="00365BB8" w14:paraId="5E16658A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EAD83C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A51F7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6B4FE9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897789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5FAFAC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87257D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59FAC0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996ED3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0.247</w:t>
            </w:r>
          </w:p>
        </w:tc>
      </w:tr>
      <w:tr w:rsidR="007C6056" w:rsidRPr="00365BB8" w14:paraId="65DB942A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C4238D3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8ABA6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C1D499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A9D400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DAF526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9F8C97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8553C0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8ECF76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0.380</w:t>
            </w:r>
          </w:p>
        </w:tc>
      </w:tr>
      <w:tr w:rsidR="007C6056" w:rsidRPr="00365BB8" w14:paraId="199511D6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CFEB1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NF3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A7BD24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3E318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BFFC69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0.145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E71621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NF13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ECC2BC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9B81F9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7A1145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D953CED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6DA113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D42A7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6E519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73C6AB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0.118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3D6C10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0B8F00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1DC3FD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98AD18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34DA96CE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14F26D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92D32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FBBB4D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F1694D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059076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7DA13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89F31B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E433F2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3C837210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0D83C4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8DF2D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AA9398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90FF43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1.000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417A59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A39392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0523AB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DA3B5D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50269B77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9BBB53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122E96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361BF2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7EF431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0ED8FD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B4E83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B3CE15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99DA74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71534C41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427142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A3DC41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E9758D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F378DA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41912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B69CD4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4F4BCE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C011A1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0.764</w:t>
            </w:r>
          </w:p>
        </w:tc>
      </w:tr>
      <w:tr w:rsidR="007C6056" w:rsidRPr="00365BB8" w14:paraId="3B87A9F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3A160A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NF4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1050CF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9CFC2C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26F9AE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E96F3C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NF14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012DB0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E689AA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E025BC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31FEC9BA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E9096C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BF59B5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855889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466BC7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57E08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A4CFAE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42265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2C4C67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FB1C1CF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68DC023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710B0D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5D15C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C1A305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3BC5AE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BF85B0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CA340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53BBC4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10C3519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16504E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B790E0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E1CA1D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B78EFB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0.409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9915E8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8E538F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CC72B3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FD2459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9F9F1AB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01E1B7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E10AFF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3BB41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A784E3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0.044**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45C68F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834C52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B7BF35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D33DED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0.280</w:t>
            </w:r>
          </w:p>
        </w:tc>
      </w:tr>
      <w:tr w:rsidR="007C6056" w:rsidRPr="00365BB8" w14:paraId="6550F77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4B9134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B2447D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9E4781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CDFEFA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5F9F00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07AEB6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6A5AF9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D4E70F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0.094</w:t>
            </w:r>
          </w:p>
        </w:tc>
      </w:tr>
      <w:tr w:rsidR="007C6056" w:rsidRPr="00365BB8" w14:paraId="290EA8A2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E32D6E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NF5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F6B3A5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FA97D4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437378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559F4C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NF15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70F919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5122E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2B4B19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</w:t>
            </w:r>
          </w:p>
        </w:tc>
      </w:tr>
      <w:tr w:rsidR="007C6056" w:rsidRPr="00365BB8" w14:paraId="640C51C5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268051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B987D6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0FB2C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94A7EB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9ED21E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3B784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983482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C74487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0.993</w:t>
            </w:r>
          </w:p>
        </w:tc>
      </w:tr>
      <w:tr w:rsidR="007C6056" w:rsidRPr="00365BB8" w14:paraId="290916EB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7A9E54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BCDD88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2F8263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4DF7CF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CC9561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2F96D3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5DFCDF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5EE7B9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B19AF8D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CC109E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4A5457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366FE0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12C796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3A785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826F76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9EEB9F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660D00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7C8A078B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709C9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234746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62263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D61494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844065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4B465F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7B8823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C67FE0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0.004**</w:t>
            </w:r>
          </w:p>
        </w:tc>
      </w:tr>
      <w:tr w:rsidR="007C6056" w:rsidRPr="00365BB8" w14:paraId="74982806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65062F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4F2A21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B40EA7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47024E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D44C94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EA58F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641A6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256BCD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0.001**</w:t>
            </w:r>
          </w:p>
        </w:tc>
      </w:tr>
      <w:tr w:rsidR="007C6056" w:rsidRPr="00365BB8" w14:paraId="6E61BF0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C4461C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NF6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688D1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3F8F40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0B7BB5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0.091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39AD4E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NF16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5E70CD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BE398C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568BE8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3C90662D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EA005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A1B645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7E6396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635C4D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0.340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7CC64F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7490AF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835FC3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A19D86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5925E448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AC960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A036D0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07B202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E8E4EB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0.001**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46F942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7949BA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B24219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428B7F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8993B9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DB3738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862CB1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11535A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5B7FF6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ECE64BD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EFBA1B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676E70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A89EEC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7BD5C4F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98F71F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F13B1F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1A0765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3E9380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0.543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518575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1DC624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EB403C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B02DBF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0.506</w:t>
            </w:r>
          </w:p>
        </w:tc>
      </w:tr>
      <w:tr w:rsidR="007C6056" w:rsidRPr="00365BB8" w14:paraId="6288C043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68B2AC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3F4D33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586E7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59220D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0.138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201F97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0CC60F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BB18F1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5CA721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</w:t>
            </w:r>
          </w:p>
        </w:tc>
      </w:tr>
      <w:tr w:rsidR="007C6056" w:rsidRPr="00365BB8" w14:paraId="28758A2E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344C29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NF7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FEA55E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ED5A9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BB992E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0.919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94549F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NF17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232417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D077FA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3B8ED5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0.006**</w:t>
            </w:r>
          </w:p>
        </w:tc>
      </w:tr>
      <w:tr w:rsidR="007C6056" w:rsidRPr="00365BB8" w14:paraId="71AB377C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042D84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F71211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210749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C56500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1.000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49D23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12A3D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B23F50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D7BCE6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0.046**</w:t>
            </w:r>
          </w:p>
        </w:tc>
      </w:tr>
      <w:tr w:rsidR="007C6056" w:rsidRPr="00365BB8" w14:paraId="19EF52CF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07C94F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66BD0E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13ADDF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A629D6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0.907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3D739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88B19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10BA4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BC61A6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0.228</w:t>
            </w:r>
          </w:p>
        </w:tc>
      </w:tr>
      <w:tr w:rsidR="007C6056" w:rsidRPr="00365BB8" w14:paraId="1BD28542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D4898E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51FB21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C00B93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2CEFD3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0.915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9D4758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6AD9A6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D08490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1E5E6C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0.858</w:t>
            </w:r>
          </w:p>
        </w:tc>
      </w:tr>
      <w:tr w:rsidR="007C6056" w:rsidRPr="00365BB8" w14:paraId="4F79894E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4EF44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DFEA76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D680EA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C07E5E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60BADB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913A39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17893F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9D1C4D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0.537</w:t>
            </w:r>
          </w:p>
        </w:tc>
      </w:tr>
      <w:tr w:rsidR="007C6056" w:rsidRPr="00365BB8" w14:paraId="022328DE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4955DD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13D39C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4DE3DC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CF4642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0.902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B28E0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B003B9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2FB435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C5208A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0.931</w:t>
            </w:r>
          </w:p>
        </w:tc>
      </w:tr>
      <w:tr w:rsidR="007C6056" w:rsidRPr="00365BB8" w14:paraId="0D4506F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9E38E9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NF8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E1E45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A01B1E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E12ABA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0.007**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D50237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NF18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66DB1D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94BAF7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7972A7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0.943</w:t>
            </w:r>
          </w:p>
        </w:tc>
      </w:tr>
      <w:tr w:rsidR="007C6056" w:rsidRPr="00365BB8" w14:paraId="29E5F54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C286B73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5AEE61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1BD7C2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D51042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818AB5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572601A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FDDBF6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905ADB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0.248</w:t>
            </w:r>
          </w:p>
        </w:tc>
      </w:tr>
      <w:tr w:rsidR="007C6056" w:rsidRPr="00365BB8" w14:paraId="11D57BEB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5FFC70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082A19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E7E267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895E8B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A0D6D4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0260A7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E6D6B7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6C0E9C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0.070</w:t>
            </w:r>
          </w:p>
        </w:tc>
      </w:tr>
      <w:tr w:rsidR="007C6056" w:rsidRPr="00365BB8" w14:paraId="371078A5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5FFAD2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CA38A2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8F7450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120993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0.741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AA324E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FCC96A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6BC567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24EE0B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0.628</w:t>
            </w:r>
          </w:p>
        </w:tc>
      </w:tr>
      <w:tr w:rsidR="007C6056" w:rsidRPr="00365BB8" w14:paraId="77FE9F17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DF11E7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29C05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AC4F45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0DF927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0.857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C03A52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2E441B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9B9837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CF617D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0.283</w:t>
            </w:r>
          </w:p>
        </w:tc>
      </w:tr>
      <w:tr w:rsidR="007C6056" w:rsidRPr="00365BB8" w14:paraId="33E03C39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E2A252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E16CFE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01F1BE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47F09C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8A7A18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1EC069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C5AD3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891FE9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0.915</w:t>
            </w:r>
          </w:p>
        </w:tc>
      </w:tr>
      <w:tr w:rsidR="007C6056" w:rsidRPr="00365BB8" w14:paraId="3E6FF32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C7322F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NF9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811F3F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3C8289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0C9D9A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0.614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AAEFF3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NF19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681688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D94A9F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B4919C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0.036**</w:t>
            </w:r>
          </w:p>
        </w:tc>
      </w:tr>
      <w:tr w:rsidR="007C6056" w:rsidRPr="00365BB8" w14:paraId="283B714E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7CF76E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D1273E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7F5774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EECC8A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CD9EEC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FA93E4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AC6ED7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C9055E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103CE311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768BA4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DD7BEE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8C4C50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FC8184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A57469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13CB626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124A3BB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75A9DAD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4A00AC00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DFBF5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BC675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D53C5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1779C6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4B734D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37302C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E3DA07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D420D2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5626894F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6D3535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4320F0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F78074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ABC8A1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E0B210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BFFB12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B3B552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E3E469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78D81D4C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F6E8AF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ED61BD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6F604F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728F15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0.120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8C045C5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34146E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499F1A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5696F1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0.283</w:t>
            </w:r>
          </w:p>
        </w:tc>
      </w:tr>
      <w:tr w:rsidR="007C6056" w:rsidRPr="00365BB8" w14:paraId="0BEA1B06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5E8D92F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NF10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0E09B3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3AE8CB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A58B06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0.243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7753A08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NF20</w:t>
            </w: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7404F7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D0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934C31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682C70A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1A8C149A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F1B67AF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656862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262603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311743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FA5680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795D2C1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9C2FEB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8B2B30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00B9D88A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FF1CB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7FE0207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66A0CD69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41F5338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6C76C1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B8B3760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6D8498D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28A5A6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082D7741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4B4DA6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92CA5EC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0E62CC6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395059D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A93192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83969D3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D1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D9DB060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5841BD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</w:tr>
      <w:tr w:rsidR="007C6056" w:rsidRPr="00365BB8" w14:paraId="0FD21C8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5344B228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D73958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263D2714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1310F07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BE6335E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194D55B9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6DE530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5A231B1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</w:t>
            </w:r>
          </w:p>
        </w:tc>
      </w:tr>
      <w:tr w:rsidR="007C6056" w:rsidRPr="00365BB8" w14:paraId="34333BF4" w14:textId="77777777" w:rsidTr="00365BB8">
        <w:trPr>
          <w:trHeight w:val="20"/>
        </w:trPr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9CB66B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390EDEC5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A84F261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2953194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0.000**</w:t>
            </w:r>
          </w:p>
        </w:tc>
        <w:tc>
          <w:tcPr>
            <w:tcW w:w="794" w:type="pct"/>
            <w:tcBorders>
              <w:tl2br w:val="nil"/>
              <w:tr2bl w:val="nil"/>
            </w:tcBorders>
            <w:shd w:val="clear" w:color="auto" w:fill="auto"/>
            <w:noWrap/>
          </w:tcPr>
          <w:p w14:paraId="73FE834C" w14:textId="77777777" w:rsidR="007C6056" w:rsidRPr="00365BB8" w:rsidRDefault="007C6056" w:rsidP="00365BB8">
            <w:pPr>
              <w:contextualSpacing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l2br w:val="nil"/>
              <w:tr2bl w:val="nil"/>
            </w:tcBorders>
            <w:shd w:val="clear" w:color="auto" w:fill="auto"/>
            <w:noWrap/>
          </w:tcPr>
          <w:p w14:paraId="06000322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D2</w:t>
            </w:r>
          </w:p>
        </w:tc>
        <w:tc>
          <w:tcPr>
            <w:tcW w:w="541" w:type="pct"/>
            <w:tcBorders>
              <w:tl2br w:val="nil"/>
              <w:tr2bl w:val="nil"/>
            </w:tcBorders>
            <w:shd w:val="clear" w:color="auto" w:fill="auto"/>
            <w:noWrap/>
          </w:tcPr>
          <w:p w14:paraId="4984E107" w14:textId="77777777" w:rsidR="007C6056" w:rsidRPr="00365BB8" w:rsidRDefault="00C55005" w:rsidP="00365BB8">
            <w:pPr>
              <w:widowControl/>
              <w:contextualSpacing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D4</w:t>
            </w:r>
          </w:p>
        </w:tc>
        <w:tc>
          <w:tcPr>
            <w:tcW w:w="1161" w:type="dxa"/>
            <w:tcBorders>
              <w:tl2br w:val="nil"/>
              <w:tr2bl w:val="nil"/>
            </w:tcBorders>
            <w:shd w:val="clear" w:color="auto" w:fill="auto"/>
            <w:noWrap/>
          </w:tcPr>
          <w:p w14:paraId="09B9B3C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0.108</w:t>
            </w:r>
          </w:p>
        </w:tc>
      </w:tr>
    </w:tbl>
    <w:p w14:paraId="228098EC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A775D84" w14:textId="77777777" w:rsidR="007C6056" w:rsidRDefault="00C55005" w:rsidP="00365BB8">
      <w:pPr>
        <w:contextualSpacing/>
        <w:rPr>
          <w:rFonts w:ascii="Times New Roma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Table 4S. </w:t>
      </w:r>
      <w:r w:rsidRPr="00365BB8">
        <w:rPr>
          <w:rFonts w:ascii="Times New Roman" w:hAnsi="Times New Roman" w:cs="Times New Roman"/>
          <w:sz w:val="20"/>
          <w:szCs w:val="20"/>
        </w:rPr>
        <w:t xml:space="preserve">The evaluation indicators of the classification of three different drought stress levels based on the new </w:t>
      </w:r>
      <w:proofErr w:type="spellStart"/>
      <w:r w:rsidRPr="00365BB8">
        <w:rPr>
          <w:rFonts w:ascii="Times New Roma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hAnsi="Times New Roman" w:cs="Times New Roman"/>
          <w:sz w:val="20"/>
          <w:szCs w:val="20"/>
        </w:rPr>
        <w:t xml:space="preserve"> features. (D012 represents the rice dataset of D0, D1, and D2. D014 represents the rice dataset of D0, D1, and D4. D024 represents the rice dataset of D0, D2, and D4.)</w:t>
      </w:r>
    </w:p>
    <w:p w14:paraId="663AC73E" w14:textId="77777777" w:rsidR="00365BB8" w:rsidRPr="00365BB8" w:rsidRDefault="00365BB8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928"/>
        <w:gridCol w:w="1095"/>
        <w:gridCol w:w="1040"/>
        <w:gridCol w:w="840"/>
        <w:gridCol w:w="980"/>
        <w:gridCol w:w="960"/>
      </w:tblGrid>
      <w:tr w:rsidR="007C6056" w:rsidRPr="00365BB8" w14:paraId="2BE8E700" w14:textId="77777777" w:rsidTr="00365BB8">
        <w:trPr>
          <w:trHeight w:val="20"/>
        </w:trPr>
        <w:tc>
          <w:tcPr>
            <w:tcW w:w="1856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</w:tcPr>
          <w:p w14:paraId="104B6B3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Datasets</w:t>
            </w:r>
          </w:p>
        </w:tc>
        <w:tc>
          <w:tcPr>
            <w:tcW w:w="1095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385DFEA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08FEC09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Precision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302FCAC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Recall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348337A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F1</w:t>
            </w: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score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28FA786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Kappa</w:t>
            </w:r>
          </w:p>
        </w:tc>
      </w:tr>
      <w:tr w:rsidR="007C6056" w:rsidRPr="00365BB8" w14:paraId="541CFA2F" w14:textId="77777777" w:rsidTr="00365BB8">
        <w:trPr>
          <w:trHeight w:val="20"/>
        </w:trPr>
        <w:tc>
          <w:tcPr>
            <w:tcW w:w="92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20F2A29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D012</w:t>
            </w:r>
          </w:p>
        </w:tc>
        <w:tc>
          <w:tcPr>
            <w:tcW w:w="928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175498E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in</w:t>
            </w:r>
          </w:p>
        </w:tc>
        <w:tc>
          <w:tcPr>
            <w:tcW w:w="109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2379CCA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87.47%</w:t>
            </w:r>
          </w:p>
        </w:tc>
        <w:tc>
          <w:tcPr>
            <w:tcW w:w="10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12ACDF2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84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0CF90B9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98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493EA3C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14:paraId="031EEAA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0.81</w:t>
            </w:r>
          </w:p>
        </w:tc>
      </w:tr>
      <w:tr w:rsidR="007C6056" w:rsidRPr="00365BB8" w14:paraId="5D12FFB7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76B6BE08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5BA52B6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6A7EB08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90.67%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19465DD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B8BE40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0B83E0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730900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</w:t>
            </w:r>
          </w:p>
        </w:tc>
      </w:tr>
      <w:tr w:rsidR="007C6056" w:rsidRPr="00365BB8" w14:paraId="2DE1FC0F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3CE8EF3D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F2ED63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52DDF59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88.73%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8249A3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1F3D3ECC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B9ED388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725BD7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</w:tr>
      <w:tr w:rsidR="007C6056" w:rsidRPr="00365BB8" w14:paraId="32570803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518F9B0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D014</w:t>
            </w: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0D3B0B4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in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2D2C4AF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85.17%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17445A4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447C48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404C845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27D7750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</w:tr>
      <w:tr w:rsidR="007C6056" w:rsidRPr="00365BB8" w14:paraId="30507164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FDB2DA9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26738CA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39E8B25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88.39%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F0ED09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664AC3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3F2F636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1805C48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</w:tr>
      <w:tr w:rsidR="007C6056" w:rsidRPr="00365BB8" w14:paraId="6794A800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191ACBB8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340602C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65A530D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87.20%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D5033F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8E6BF4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7460A19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44FE371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0.81</w:t>
            </w:r>
          </w:p>
        </w:tc>
      </w:tr>
      <w:tr w:rsidR="007C6056" w:rsidRPr="00365BB8" w14:paraId="4E245172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CFDF3B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D024</w:t>
            </w: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457CC7D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in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5F0C758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91.84%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7C067D4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000416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44DA63D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0934EAE7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</w:tr>
      <w:tr w:rsidR="007C6056" w:rsidRPr="00365BB8" w14:paraId="722A3F21" w14:textId="77777777" w:rsidTr="00365BB8">
        <w:trPr>
          <w:trHeight w:val="20"/>
        </w:trPr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62555EB9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  <w:shd w:val="clear" w:color="auto" w:fill="auto"/>
            <w:noWrap/>
          </w:tcPr>
          <w:p w14:paraId="001FD706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</w:t>
            </w: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ax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auto"/>
            <w:noWrap/>
          </w:tcPr>
          <w:p w14:paraId="60889F4D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94.79%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7454278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noWrap/>
          </w:tcPr>
          <w:p w14:paraId="5B7E9853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980" w:type="dxa"/>
            <w:tcBorders>
              <w:top w:val="nil"/>
              <w:bottom w:val="nil"/>
            </w:tcBorders>
            <w:shd w:val="clear" w:color="auto" w:fill="auto"/>
            <w:noWrap/>
          </w:tcPr>
          <w:p w14:paraId="22A6A044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</w:tcPr>
          <w:p w14:paraId="6D5F0AB2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</w:tr>
      <w:tr w:rsidR="007C6056" w:rsidRPr="00365BB8" w14:paraId="60DC6D81" w14:textId="77777777" w:rsidTr="00365BB8">
        <w:trPr>
          <w:trHeight w:val="20"/>
        </w:trPr>
        <w:tc>
          <w:tcPr>
            <w:tcW w:w="928" w:type="dxa"/>
            <w:tcBorders>
              <w:top w:val="nil"/>
            </w:tcBorders>
            <w:shd w:val="clear" w:color="auto" w:fill="auto"/>
            <w:noWrap/>
          </w:tcPr>
          <w:p w14:paraId="59C4C78D" w14:textId="77777777" w:rsidR="007C6056" w:rsidRPr="00365BB8" w:rsidRDefault="007C6056" w:rsidP="00365BB8">
            <w:pPr>
              <w:widowControl/>
              <w:contextualSpacing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8" w:type="dxa"/>
            <w:tcBorders>
              <w:top w:val="nil"/>
            </w:tcBorders>
            <w:shd w:val="clear" w:color="auto" w:fill="auto"/>
            <w:noWrap/>
          </w:tcPr>
          <w:p w14:paraId="6D286215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Average</w:t>
            </w:r>
          </w:p>
        </w:tc>
        <w:tc>
          <w:tcPr>
            <w:tcW w:w="1095" w:type="dxa"/>
            <w:tcBorders>
              <w:top w:val="nil"/>
            </w:tcBorders>
            <w:shd w:val="clear" w:color="auto" w:fill="auto"/>
            <w:noWrap/>
          </w:tcPr>
          <w:p w14:paraId="4147B51E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93.13%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auto"/>
            <w:noWrap/>
          </w:tcPr>
          <w:p w14:paraId="76FC128B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noWrap/>
          </w:tcPr>
          <w:p w14:paraId="3F6045BF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auto"/>
            <w:noWrap/>
          </w:tcPr>
          <w:p w14:paraId="6B6095EA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</w:tcPr>
          <w:p w14:paraId="73641091" w14:textId="77777777" w:rsidR="007C6056" w:rsidRPr="00365BB8" w:rsidRDefault="00C55005" w:rsidP="00365BB8">
            <w:pPr>
              <w:widowControl/>
              <w:contextualSpacing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365BB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</w:t>
            </w:r>
          </w:p>
        </w:tc>
      </w:tr>
    </w:tbl>
    <w:p w14:paraId="0361DE2F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BDA5466" w14:textId="097CBEC2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noProof/>
          <w:sz w:val="20"/>
          <w:szCs w:val="20"/>
        </w:rPr>
        <w:drawing>
          <wp:inline distT="0" distB="0" distL="0" distR="0" wp14:anchorId="11AECF1A" wp14:editId="6EEFBEC9">
            <wp:extent cx="3600000" cy="2671200"/>
            <wp:effectExtent l="0" t="0" r="635" b="0"/>
            <wp:docPr id="4025191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9188" name="Obrázek 402519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BEF2" w14:textId="77777777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Fig. 1S. The OJIP induction under different drought stress levels. (D0, D1, D2, and D4 represent rice </w:t>
      </w:r>
      <w:r w:rsidRPr="00365BB8">
        <w:rPr>
          <w:rFonts w:ascii="Times New Roman" w:eastAsia="SimSun" w:hAnsi="Times New Roman" w:cs="Times New Roman"/>
          <w:sz w:val="20"/>
          <w:szCs w:val="20"/>
        </w:rPr>
        <w:lastRenderedPageBreak/>
        <w:t xml:space="preserve">drought stress treatment for 0 h, rice drought stress treatment for 1 h, rice drought stress treatment for 2 h, and rice drought stress treatment for 4 h, respectively.) </w:t>
      </w:r>
    </w:p>
    <w:p w14:paraId="2F7E275A" w14:textId="77777777" w:rsidR="007C6056" w:rsidRPr="00365BB8" w:rsidRDefault="007C6056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</w:p>
    <w:p w14:paraId="15B86E95" w14:textId="77777777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noProof/>
          <w:sz w:val="20"/>
          <w:szCs w:val="20"/>
        </w:rPr>
        <w:drawing>
          <wp:inline distT="0" distB="0" distL="114300" distR="114300" wp14:anchorId="1683E2E9" wp14:editId="5CA4D245">
            <wp:extent cx="5269230" cy="2460625"/>
            <wp:effectExtent l="0" t="0" r="7620" b="6350"/>
            <wp:docPr id="5" name="图片 5" descr="3153Fig. 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53Fig. 3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F729" w14:textId="77777777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Fig. 2S. The confusion matrix for drought stress levels classification </w:t>
      </w:r>
      <w:proofErr w:type="gramStart"/>
      <w:r w:rsidRPr="00365BB8">
        <w:rPr>
          <w:rFonts w:ascii="Times New Roman" w:eastAsia="SimSun" w:hAnsi="Times New Roman" w:cs="Times New Roman"/>
          <w:sz w:val="20"/>
          <w:szCs w:val="20"/>
        </w:rPr>
        <w:t>based</w:t>
      </w:r>
      <w:proofErr w:type="gram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on the two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datasets. (</w:t>
      </w:r>
      <w:r w:rsidRPr="00365BB8">
        <w:rPr>
          <w:rFonts w:ascii="Times New Roman" w:eastAsia="SimSun" w:hAnsi="Times New Roman" w:cs="Times New Roman"/>
          <w:i/>
          <w:iCs/>
          <w:sz w:val="20"/>
          <w:szCs w:val="20"/>
        </w:rPr>
        <w:t>A</w:t>
      </w:r>
      <w:r w:rsidRPr="00365BB8">
        <w:rPr>
          <w:rFonts w:ascii="Times New Roman" w:eastAsia="SimSun" w:hAnsi="Times New Roman" w:cs="Times New Roman"/>
          <w:sz w:val="20"/>
          <w:szCs w:val="20"/>
        </w:rPr>
        <w:t>) the OJIP induction, (</w:t>
      </w:r>
      <w:r w:rsidRPr="00365BB8">
        <w:rPr>
          <w:rFonts w:ascii="Times New Roman" w:eastAsia="SimSun" w:hAnsi="Times New Roman" w:cs="Times New Roman"/>
          <w:i/>
          <w:iCs/>
          <w:sz w:val="20"/>
          <w:szCs w:val="20"/>
        </w:rPr>
        <w:t>B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) the induction features. (D0, D1, D2, and D4 represent rice drought stress treatment for 0 h, rice drought stress treatment for 1 h, rice drought stress treatment for 2 h, and rice drought stress treatment for 4 h, respectively.) </w:t>
      </w:r>
    </w:p>
    <w:p w14:paraId="71F4C01A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557A87FA" w14:textId="4486DF4B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53116F1" wp14:editId="0B44F175">
            <wp:extent cx="5400000" cy="5403600"/>
            <wp:effectExtent l="0" t="0" r="0" b="6985"/>
            <wp:docPr id="17740176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17679" name="Obrázek 17740176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5643" w14:textId="77777777" w:rsidR="007C6056" w:rsidRPr="00365BB8" w:rsidRDefault="00C55005" w:rsidP="00365BB8">
      <w:pPr>
        <w:contextualSpacing/>
        <w:rPr>
          <w:rFonts w:ascii="Times New Roman" w:hAnsi="Times New Roman" w:cs="Times New Roman"/>
          <w:sz w:val="20"/>
          <w:szCs w:val="20"/>
        </w:rPr>
      </w:pPr>
      <w:r w:rsidRPr="00365BB8">
        <w:rPr>
          <w:rFonts w:ascii="Times New Roman" w:hAnsi="Times New Roman" w:cs="Times New Roman"/>
          <w:sz w:val="20"/>
          <w:szCs w:val="20"/>
        </w:rPr>
        <w:t xml:space="preserve">Fig. 3S. The variation of evaluation indicators with dimensions of new </w:t>
      </w:r>
      <w:proofErr w:type="spellStart"/>
      <w:r w:rsidRPr="00365BB8">
        <w:rPr>
          <w:rFonts w:ascii="Times New Roma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hAnsi="Times New Roman" w:cs="Times New Roman"/>
          <w:sz w:val="20"/>
          <w:szCs w:val="20"/>
        </w:rPr>
        <w:t xml:space="preserve"> features under different dimensionality reduction methods. (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365BB8">
        <w:rPr>
          <w:rFonts w:ascii="Times New Roman" w:hAnsi="Times New Roman" w:cs="Times New Roman"/>
          <w:sz w:val="20"/>
          <w:szCs w:val="20"/>
        </w:rPr>
        <w:t xml:space="preserve">) 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Accuracy</w:t>
      </w:r>
      <w:r w:rsidRPr="00365BB8">
        <w:rPr>
          <w:rFonts w:ascii="Times New Roman" w:hAnsi="Times New Roman" w:cs="Times New Roman"/>
          <w:sz w:val="20"/>
          <w:szCs w:val="20"/>
        </w:rPr>
        <w:t>, (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365BB8">
        <w:rPr>
          <w:rFonts w:ascii="Times New Roman" w:hAnsi="Times New Roman" w:cs="Times New Roman"/>
          <w:sz w:val="20"/>
          <w:szCs w:val="20"/>
        </w:rPr>
        <w:t xml:space="preserve">) 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Precision</w:t>
      </w:r>
      <w:r w:rsidRPr="00365BB8">
        <w:rPr>
          <w:rFonts w:ascii="Times New Roman" w:hAnsi="Times New Roman" w:cs="Times New Roman"/>
          <w:sz w:val="20"/>
          <w:szCs w:val="20"/>
        </w:rPr>
        <w:t>, (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365BB8">
        <w:rPr>
          <w:rFonts w:ascii="Times New Roman" w:hAnsi="Times New Roman" w:cs="Times New Roman"/>
          <w:sz w:val="20"/>
          <w:szCs w:val="20"/>
        </w:rPr>
        <w:t xml:space="preserve">) 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Recall</w:t>
      </w:r>
      <w:r w:rsidRPr="00365BB8">
        <w:rPr>
          <w:rFonts w:ascii="Times New Roman" w:hAnsi="Times New Roman" w:cs="Times New Roman"/>
          <w:sz w:val="20"/>
          <w:szCs w:val="20"/>
        </w:rPr>
        <w:t>, (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Pr="00365BB8">
        <w:rPr>
          <w:rFonts w:ascii="Times New Roman" w:hAnsi="Times New Roman" w:cs="Times New Roman"/>
          <w:sz w:val="20"/>
          <w:szCs w:val="20"/>
        </w:rPr>
        <w:t xml:space="preserve">) 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F1</w:t>
      </w:r>
      <w:r w:rsidRPr="00365BB8">
        <w:rPr>
          <w:rFonts w:ascii="Times New Roman" w:hAnsi="Times New Roman" w:cs="Times New Roman"/>
          <w:sz w:val="20"/>
          <w:szCs w:val="20"/>
        </w:rPr>
        <w:t>-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score</w:t>
      </w:r>
      <w:r w:rsidRPr="00365BB8">
        <w:rPr>
          <w:rFonts w:ascii="Times New Roman" w:hAnsi="Times New Roman" w:cs="Times New Roman"/>
          <w:sz w:val="20"/>
          <w:szCs w:val="20"/>
        </w:rPr>
        <w:t>, (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365BB8">
        <w:rPr>
          <w:rFonts w:ascii="Times New Roman" w:hAnsi="Times New Roman" w:cs="Times New Roman"/>
          <w:sz w:val="20"/>
          <w:szCs w:val="20"/>
        </w:rPr>
        <w:t xml:space="preserve">) </w:t>
      </w:r>
      <w:r w:rsidRPr="00365BB8">
        <w:rPr>
          <w:rFonts w:ascii="Times New Roman" w:hAnsi="Times New Roman" w:cs="Times New Roman"/>
          <w:i/>
          <w:iCs/>
          <w:sz w:val="20"/>
          <w:szCs w:val="20"/>
        </w:rPr>
        <w:t>Kappa</w:t>
      </w:r>
      <w:r w:rsidRPr="00365BB8">
        <w:rPr>
          <w:rFonts w:ascii="Times New Roman" w:hAnsi="Times New Roman" w:cs="Times New Roman"/>
          <w:sz w:val="20"/>
          <w:szCs w:val="20"/>
        </w:rPr>
        <w:t>.</w:t>
      </w:r>
    </w:p>
    <w:p w14:paraId="3F5D3D61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7708816F" w14:textId="77777777" w:rsidR="007C6056" w:rsidRPr="00365BB8" w:rsidRDefault="00C55005" w:rsidP="00365BB8">
      <w:pPr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365BB8"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inline distT="0" distB="0" distL="114300" distR="114300" wp14:anchorId="09D362FA" wp14:editId="0D88B4DD">
            <wp:extent cx="3599815" cy="3101975"/>
            <wp:effectExtent l="0" t="0" r="635" b="3175"/>
            <wp:docPr id="4" name="图片 4" descr="3153Fig. 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53Fig. 5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7F4E" w14:textId="77FA91FA" w:rsidR="007C6056" w:rsidRPr="00365BB8" w:rsidRDefault="00C55005" w:rsidP="00365BB8">
      <w:pPr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365BB8">
        <w:rPr>
          <w:rFonts w:ascii="Times New Roman" w:hAnsi="Times New Roman" w:cs="Times New Roman"/>
          <w:bCs/>
          <w:sz w:val="20"/>
          <w:szCs w:val="20"/>
        </w:rPr>
        <w:t xml:space="preserve">Fig. 4S. Heatmap of the contribution of OJIP induced features to new </w:t>
      </w:r>
      <w:proofErr w:type="spellStart"/>
      <w:r w:rsidRPr="00365BB8">
        <w:rPr>
          <w:rFonts w:ascii="Times New Roman" w:hAnsi="Times New Roman" w:cs="Times New Roman"/>
          <w:bCs/>
          <w:sz w:val="20"/>
          <w:szCs w:val="20"/>
        </w:rPr>
        <w:t>ChlF</w:t>
      </w:r>
      <w:proofErr w:type="spellEnd"/>
      <w:r w:rsidRPr="00365BB8">
        <w:rPr>
          <w:rFonts w:ascii="Times New Roman" w:hAnsi="Times New Roman" w:cs="Times New Roman"/>
          <w:bCs/>
          <w:sz w:val="20"/>
          <w:szCs w:val="20"/>
        </w:rPr>
        <w:t xml:space="preserve"> features after ICA</w:t>
      </w:r>
      <w:r w:rsidR="00365BB8">
        <w:rPr>
          <w:rFonts w:ascii="Times New Roman" w:hAnsi="Times New Roman" w:cs="Times New Roman"/>
          <w:bCs/>
          <w:sz w:val="20"/>
          <w:szCs w:val="20"/>
        </w:rPr>
        <w:t>.</w:t>
      </w:r>
    </w:p>
    <w:p w14:paraId="56D2901A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6EF1B32" w14:textId="22C41B44" w:rsidR="007C6056" w:rsidRPr="00365BB8" w:rsidRDefault="00C55005" w:rsidP="00365BB8">
      <w:pPr>
        <w:contextualSpacing/>
        <w:rPr>
          <w:rFonts w:ascii="Times New Roman" w:hAnsi="Times New Roman" w:cs="Times New Roman"/>
          <w:sz w:val="20"/>
          <w:szCs w:val="20"/>
        </w:rPr>
      </w:pPr>
      <w:r w:rsidRPr="00365BB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56C5E9" wp14:editId="7E4DD72E">
            <wp:extent cx="5400000" cy="3844800"/>
            <wp:effectExtent l="0" t="0" r="0" b="3810"/>
            <wp:docPr id="11955487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48734" name="Obrázek 11955487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40A0" w14:textId="00FF37CF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hAnsi="Times New Roman" w:cs="Times New Roman"/>
          <w:kern w:val="0"/>
          <w:sz w:val="20"/>
          <w:szCs w:val="20"/>
        </w:rPr>
        <w:t>Fig. 5S.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The variation of the new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features obtained by ICA with drought stress levels. (NF1</w:t>
      </w:r>
      <w:r w:rsidR="00E825C9">
        <w:rPr>
          <w:rFonts w:ascii="Times New Roman" w:eastAsia="SimSun" w:hAnsi="Times New Roman" w:cs="Times New Roman"/>
          <w:sz w:val="20"/>
          <w:szCs w:val="20"/>
        </w:rPr>
        <w:t>–</w:t>
      </w:r>
      <w:r w:rsidRPr="00365BB8">
        <w:rPr>
          <w:rFonts w:ascii="Times New Roman" w:eastAsia="SimSun" w:hAnsi="Times New Roman" w:cs="Times New Roman"/>
          <w:sz w:val="20"/>
          <w:szCs w:val="20"/>
        </w:rPr>
        <w:t>NF20 represent the 1</w:t>
      </w:r>
      <w:r w:rsidRPr="00E825C9">
        <w:rPr>
          <w:rFonts w:ascii="Times New Roman" w:eastAsia="SimSun" w:hAnsi="Times New Roman" w:cs="Times New Roman"/>
          <w:sz w:val="20"/>
          <w:szCs w:val="20"/>
          <w:vertAlign w:val="superscript"/>
        </w:rPr>
        <w:t>st</w:t>
      </w:r>
      <w:r w:rsidR="00E825C9">
        <w:rPr>
          <w:rFonts w:ascii="Times New Roman" w:eastAsia="SimSun" w:hAnsi="Times New Roman" w:cs="Times New Roman"/>
          <w:sz w:val="20"/>
          <w:szCs w:val="20"/>
        </w:rPr>
        <w:t>–</w:t>
      </w:r>
      <w:r w:rsidRPr="00365BB8">
        <w:rPr>
          <w:rFonts w:ascii="Times New Roman" w:eastAsia="SimSun" w:hAnsi="Times New Roman" w:cs="Times New Roman"/>
          <w:sz w:val="20"/>
          <w:szCs w:val="20"/>
        </w:rPr>
        <w:t>20</w:t>
      </w:r>
      <w:r w:rsidRPr="00E825C9">
        <w:rPr>
          <w:rFonts w:ascii="Times New Roman" w:eastAsia="SimSun" w:hAnsi="Times New Roman" w:cs="Times New Roman"/>
          <w:sz w:val="20"/>
          <w:szCs w:val="20"/>
          <w:vertAlign w:val="superscript"/>
        </w:rPr>
        <w:t>th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new feature when the OJIP induction is reduced to a new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feature of 20 dimensions using ICA, respectively. D0, D1, D2, and D4 represent rice drought stress treatment for 0 h, rice drought stress treatment for 1 h, rice drought stress treatment for 2 h, and rice drought stress treatment for 4 h, respectively.)</w:t>
      </w:r>
    </w:p>
    <w:p w14:paraId="780336CD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E5A6044" w14:textId="77777777" w:rsidR="007C6056" w:rsidRPr="00365BB8" w:rsidRDefault="00C55005" w:rsidP="00365BB8">
      <w:pPr>
        <w:contextualSpacing/>
        <w:rPr>
          <w:rFonts w:ascii="Times New Roman" w:eastAsia="SimSu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noProof/>
          <w:sz w:val="20"/>
          <w:szCs w:val="20"/>
        </w:rPr>
        <w:lastRenderedPageBreak/>
        <w:drawing>
          <wp:inline distT="0" distB="0" distL="114300" distR="114300" wp14:anchorId="266FE751" wp14:editId="2E09D6BC">
            <wp:extent cx="3599815" cy="3133725"/>
            <wp:effectExtent l="0" t="0" r="635" b="0"/>
            <wp:docPr id="3" name="图片 3" descr="3153Fig. 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53Fig. 9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EC0A" w14:textId="5A0CB8C5" w:rsidR="007C6056" w:rsidRPr="00365BB8" w:rsidRDefault="00C55005" w:rsidP="00365BB8">
      <w:pPr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365BB8">
        <w:rPr>
          <w:rFonts w:ascii="Times New Roman" w:hAnsi="Times New Roman" w:cs="Times New Roman"/>
          <w:bCs/>
          <w:sz w:val="20"/>
          <w:szCs w:val="20"/>
        </w:rPr>
        <w:t xml:space="preserve">Fig. 6S. The correlation between new </w:t>
      </w:r>
      <w:proofErr w:type="spellStart"/>
      <w:r w:rsidRPr="00365BB8">
        <w:rPr>
          <w:rFonts w:ascii="Times New Roman" w:hAnsi="Times New Roman" w:cs="Times New Roman"/>
          <w:bCs/>
          <w:sz w:val="20"/>
          <w:szCs w:val="20"/>
        </w:rPr>
        <w:t>ChlF</w:t>
      </w:r>
      <w:proofErr w:type="spellEnd"/>
      <w:r w:rsidRPr="00365BB8">
        <w:rPr>
          <w:rFonts w:ascii="Times New Roman" w:hAnsi="Times New Roman" w:cs="Times New Roman"/>
          <w:bCs/>
          <w:sz w:val="20"/>
          <w:szCs w:val="20"/>
        </w:rPr>
        <w:t xml:space="preserve"> features and OJIP induced parameters</w:t>
      </w:r>
      <w:r w:rsidR="00E82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1C0B2595" w14:textId="77777777" w:rsidR="007C6056" w:rsidRPr="00365BB8" w:rsidRDefault="007C6056" w:rsidP="00365BB8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72AD98D2" w14:textId="58BB3C6B" w:rsidR="007C6056" w:rsidRPr="00365BB8" w:rsidRDefault="00C55005" w:rsidP="00365BB8">
      <w:pPr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365BB8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209C0B2" wp14:editId="407C5ECE">
            <wp:extent cx="5400000" cy="4611600"/>
            <wp:effectExtent l="0" t="0" r="0" b="0"/>
            <wp:docPr id="10671613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61308" name="Obrázek 10671613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AC60" w14:textId="77777777" w:rsidR="007C6056" w:rsidRPr="00365BB8" w:rsidRDefault="00C55005" w:rsidP="00365BB8">
      <w:pPr>
        <w:contextualSpacing/>
        <w:rPr>
          <w:rFonts w:ascii="Times New Roman" w:hAnsi="Times New Roman" w:cs="Times New Roman"/>
          <w:sz w:val="20"/>
          <w:szCs w:val="20"/>
        </w:rPr>
      </w:pP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Fig. 7S. The confusion matrix </w:t>
      </w:r>
      <w:proofErr w:type="gramStart"/>
      <w:r w:rsidRPr="00365BB8">
        <w:rPr>
          <w:rFonts w:ascii="Times New Roman" w:eastAsia="SimSun" w:hAnsi="Times New Roman" w:cs="Times New Roman"/>
          <w:sz w:val="20"/>
          <w:szCs w:val="20"/>
        </w:rPr>
        <w:t>based</w:t>
      </w:r>
      <w:proofErr w:type="gram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on the new </w:t>
      </w:r>
      <w:proofErr w:type="spellStart"/>
      <w:r w:rsidRPr="00365BB8">
        <w:rPr>
          <w:rFonts w:ascii="Times New Roman" w:eastAsia="SimSun" w:hAnsi="Times New Roman" w:cs="Times New Roman"/>
          <w:sz w:val="20"/>
          <w:szCs w:val="20"/>
        </w:rPr>
        <w:t>ChlF</w:t>
      </w:r>
      <w:proofErr w:type="spellEnd"/>
      <w:r w:rsidRPr="00365BB8">
        <w:rPr>
          <w:rFonts w:ascii="Times New Roman" w:eastAsia="SimSun" w:hAnsi="Times New Roman" w:cs="Times New Roman"/>
          <w:sz w:val="20"/>
          <w:szCs w:val="20"/>
        </w:rPr>
        <w:t xml:space="preserve"> features with 20 dimensions. (</w:t>
      </w:r>
      <w:r w:rsidRPr="00365BB8">
        <w:rPr>
          <w:rFonts w:ascii="Times New Roman" w:eastAsia="SimSun" w:hAnsi="Times New Roman" w:cs="Times New Roman"/>
          <w:i/>
          <w:iCs/>
          <w:sz w:val="20"/>
          <w:szCs w:val="20"/>
        </w:rPr>
        <w:t>A</w:t>
      </w:r>
      <w:r w:rsidRPr="00365BB8">
        <w:rPr>
          <w:rFonts w:ascii="Times New Roman" w:eastAsia="SimSun" w:hAnsi="Times New Roman" w:cs="Times New Roman"/>
          <w:sz w:val="20"/>
          <w:szCs w:val="20"/>
        </w:rPr>
        <w:t>) D012, (</w:t>
      </w:r>
      <w:r w:rsidRPr="00365BB8">
        <w:rPr>
          <w:rFonts w:ascii="Times New Roman" w:eastAsia="SimSun" w:hAnsi="Times New Roman" w:cs="Times New Roman"/>
          <w:i/>
          <w:iCs/>
          <w:sz w:val="20"/>
          <w:szCs w:val="20"/>
        </w:rPr>
        <w:t>B</w:t>
      </w:r>
      <w:r w:rsidRPr="00365BB8">
        <w:rPr>
          <w:rFonts w:ascii="Times New Roman" w:eastAsia="SimSun" w:hAnsi="Times New Roman" w:cs="Times New Roman"/>
          <w:sz w:val="20"/>
          <w:szCs w:val="20"/>
        </w:rPr>
        <w:t>) D014, and (</w:t>
      </w:r>
      <w:r w:rsidRPr="00365BB8">
        <w:rPr>
          <w:rFonts w:ascii="Times New Roman" w:eastAsia="SimSun" w:hAnsi="Times New Roman" w:cs="Times New Roman"/>
          <w:i/>
          <w:iCs/>
          <w:sz w:val="20"/>
          <w:szCs w:val="20"/>
        </w:rPr>
        <w:t>C</w:t>
      </w:r>
      <w:r w:rsidRPr="00365BB8">
        <w:rPr>
          <w:rFonts w:ascii="Times New Roman" w:eastAsia="SimSun" w:hAnsi="Times New Roman" w:cs="Times New Roman"/>
          <w:sz w:val="20"/>
          <w:szCs w:val="20"/>
        </w:rPr>
        <w:t xml:space="preserve">) D024. (D012 represents the rice dataset of D0, D1 and D2, D014 represents the rice dataset of </w:t>
      </w:r>
      <w:r w:rsidRPr="00365BB8">
        <w:rPr>
          <w:rFonts w:ascii="Times New Roman" w:eastAsia="SimSun" w:hAnsi="Times New Roman" w:cs="Times New Roman"/>
          <w:sz w:val="20"/>
          <w:szCs w:val="20"/>
        </w:rPr>
        <w:lastRenderedPageBreak/>
        <w:t>D0, D1 and D4, and D024 represents the rice dataset of D0, D2 and D4.)</w:t>
      </w:r>
    </w:p>
    <w:sectPr w:rsidR="007C6056" w:rsidRPr="00365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is SIL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M3NzAxsjA2MDc2s7RQ0lEKTi0uzszPAykwrAUAcOgQaSwAAAA="/>
  </w:docVars>
  <w:rsids>
    <w:rsidRoot w:val="007C6056"/>
    <w:rsid w:val="000247A4"/>
    <w:rsid w:val="00365BB8"/>
    <w:rsid w:val="007C6056"/>
    <w:rsid w:val="00B30CF0"/>
    <w:rsid w:val="00C55005"/>
    <w:rsid w:val="00E825C9"/>
    <w:rsid w:val="00FA6631"/>
    <w:rsid w:val="027470CC"/>
    <w:rsid w:val="06A15E53"/>
    <w:rsid w:val="08B7092C"/>
    <w:rsid w:val="0D3D4FE5"/>
    <w:rsid w:val="19F82EE4"/>
    <w:rsid w:val="1F375A11"/>
    <w:rsid w:val="250C004B"/>
    <w:rsid w:val="268F4987"/>
    <w:rsid w:val="2886462F"/>
    <w:rsid w:val="31AF14BE"/>
    <w:rsid w:val="33FA78D7"/>
    <w:rsid w:val="39587DD9"/>
    <w:rsid w:val="3BFA26EE"/>
    <w:rsid w:val="47774BAF"/>
    <w:rsid w:val="5517390B"/>
    <w:rsid w:val="58020F1C"/>
    <w:rsid w:val="5979563A"/>
    <w:rsid w:val="605C6D15"/>
    <w:rsid w:val="63424833"/>
    <w:rsid w:val="636D72D4"/>
    <w:rsid w:val="669045EE"/>
    <w:rsid w:val="68CC03C5"/>
    <w:rsid w:val="6942558D"/>
    <w:rsid w:val="74E4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DE52BF"/>
  <w15:docId w15:val="{6A64FF64-7FA3-4853-814A-B629CCE2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21">
    <w:name w:val="font21"/>
    <w:basedOn w:val="Standardnpsmoodstavce"/>
    <w:qFormat/>
    <w:rPr>
      <w:rFonts w:ascii="Times New Roman" w:hAnsi="Times New Roman" w:cs="Times New Roman" w:hint="default"/>
      <w:i/>
      <w:iCs/>
      <w:color w:val="000000"/>
      <w:sz w:val="21"/>
      <w:szCs w:val="21"/>
      <w:u w:val="none"/>
    </w:rPr>
  </w:style>
  <w:style w:type="character" w:customStyle="1" w:styleId="font11">
    <w:name w:val="font11"/>
    <w:basedOn w:val="Standardnpsmoodstavce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31">
    <w:name w:val="font31"/>
    <w:basedOn w:val="Standardnpsmoodstavce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897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</dc:creator>
  <cp:lastModifiedBy>Martin Spousta</cp:lastModifiedBy>
  <cp:revision>3</cp:revision>
  <dcterms:created xsi:type="dcterms:W3CDTF">2025-03-07T13:59:00Z</dcterms:created>
  <dcterms:modified xsi:type="dcterms:W3CDTF">2025-03-25T11:31:00Z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eyJoZGlkIjoiYjIxNzIyYTc4NDg0ZmEwZDY3OTI2NTZhODc2YTQ5YzMiLCJ1c2VySWQiOiI0MzM5ODU2MDcifQ==</vt:lpwstr>
  </property>
  <property fmtid="{D5CDD505-2E9C-101B-9397-08002B2CF9AE}" pid="4" name="ICV">
    <vt:lpwstr>7613060A52544B5381D3DFC21B35F6DE_12</vt:lpwstr>
  </property>
</Properties>
</file>